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6"/>
        <w:gridCol w:w="6972"/>
      </w:tblGrid>
      <w:tr w:rsidR="00C8195B" w:rsidTr="00C8195B" w14:paraId="6864E168" w14:textId="77777777">
        <w:tc>
          <w:tcPr>
            <w:tcW w:w="7087" w:type="dxa"/>
          </w:tcPr>
          <w:p w:rsidR="00C8195B" w:rsidP="00E32C0E" w:rsidRDefault="00C8195B" w14:paraId="31E5B3BE" w14:textId="03236631">
            <w:r>
              <w:t xml:space="preserve">Substance description: </w:t>
            </w:r>
            <w:proofErr w:type="spellStart"/>
            <w:r w:rsidR="00E32C0E">
              <w:t>Hycolin</w:t>
            </w:r>
            <w:proofErr w:type="spellEnd"/>
            <w:r w:rsidR="00E32C0E">
              <w:t xml:space="preserve"> P</w:t>
            </w:r>
            <w:r w:rsidRPr="00E32C0E" w:rsidR="00E32C0E">
              <w:t xml:space="preserve">rofessional </w:t>
            </w:r>
            <w:r w:rsidR="00E32C0E">
              <w:t>Antiviral Multi-purpose C</w:t>
            </w:r>
            <w:r w:rsidRPr="00E32C0E" w:rsidR="00E32C0E">
              <w:t>leaner</w:t>
            </w:r>
          </w:p>
        </w:tc>
        <w:tc>
          <w:tcPr>
            <w:tcW w:w="7087" w:type="dxa"/>
          </w:tcPr>
          <w:p w:rsidR="00C8195B" w:rsidP="00E32C0E" w:rsidRDefault="00C8195B" w14:paraId="542D4961" w14:textId="17CC1B1E">
            <w:r>
              <w:t xml:space="preserve">Assessor: </w:t>
            </w:r>
            <w:r w:rsidR="00E32C0E">
              <w:t>Elaine Harris</w:t>
            </w:r>
            <w:r>
              <w:t xml:space="preserve"> </w:t>
            </w:r>
          </w:p>
        </w:tc>
      </w:tr>
    </w:tbl>
    <w:p w:rsidR="00FC30FC" w:rsidP="00C4503D" w:rsidRDefault="00FC30FC" w14:paraId="01284474" w14:textId="77777777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="00C8195B" w:rsidTr="00C8195B" w14:paraId="12AAFEB0" w14:textId="77777777">
        <w:tc>
          <w:tcPr>
            <w:tcW w:w="7087" w:type="dxa"/>
          </w:tcPr>
          <w:p w:rsidR="00C8195B" w:rsidP="00E32C0E" w:rsidRDefault="00C8195B" w14:paraId="1BB53437" w14:textId="77777777">
            <w:r>
              <w:t xml:space="preserve">Assessment completion date: </w:t>
            </w:r>
            <w:r w:rsidR="00E32C0E">
              <w:t>15</w:t>
            </w:r>
            <w:r>
              <w:t>.</w:t>
            </w:r>
            <w:r w:rsidR="00E32C0E">
              <w:t>03</w:t>
            </w:r>
            <w:r>
              <w:t>.2021</w:t>
            </w:r>
          </w:p>
          <w:p w:rsidR="00C4503D" w:rsidP="00E32C0E" w:rsidRDefault="00C4503D" w14:paraId="00D6B850" w14:textId="54B415CD"/>
        </w:tc>
        <w:tc>
          <w:tcPr>
            <w:tcW w:w="7087" w:type="dxa"/>
          </w:tcPr>
          <w:p w:rsidR="00C8195B" w:rsidP="00E32C0E" w:rsidRDefault="00C8195B" w14:paraId="486981F2" w14:textId="152CEB89">
            <w:r>
              <w:t xml:space="preserve">Review date: </w:t>
            </w:r>
          </w:p>
        </w:tc>
      </w:tr>
    </w:tbl>
    <w:p w:rsidRPr="00A36A64" w:rsidR="00C8195B" w:rsidP="00C4503D" w:rsidRDefault="00C8195B" w14:paraId="44F96208" w14:textId="77777777">
      <w:pPr>
        <w:spacing w:after="8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016"/>
        <w:gridCol w:w="1929"/>
        <w:gridCol w:w="1954"/>
        <w:gridCol w:w="2079"/>
        <w:gridCol w:w="1952"/>
        <w:gridCol w:w="1942"/>
      </w:tblGrid>
      <w:tr w:rsidR="00C4503D" w:rsidTr="00CB181B" w14:paraId="4FC99105" w14:textId="77777777">
        <w:tc>
          <w:tcPr>
            <w:tcW w:w="2075" w:type="dxa"/>
          </w:tcPr>
          <w:p w:rsidR="00C8195B" w:rsidRDefault="00C8195B" w14:paraId="66569486" w14:textId="77777777">
            <w:r>
              <w:t>Activity/Description</w:t>
            </w:r>
          </w:p>
        </w:tc>
        <w:tc>
          <w:tcPr>
            <w:tcW w:w="2016" w:type="dxa"/>
          </w:tcPr>
          <w:p w:rsidR="00C8195B" w:rsidRDefault="00C8195B" w14:paraId="228CD1FE" w14:textId="77777777">
            <w:r>
              <w:t>Hazard</w:t>
            </w:r>
          </w:p>
        </w:tc>
        <w:tc>
          <w:tcPr>
            <w:tcW w:w="2016" w:type="dxa"/>
          </w:tcPr>
          <w:p w:rsidR="00C8195B" w:rsidRDefault="00C8195B" w14:paraId="0F60B3AD" w14:textId="77777777">
            <w:r>
              <w:t>Risk</w:t>
            </w:r>
          </w:p>
        </w:tc>
        <w:tc>
          <w:tcPr>
            <w:tcW w:w="2014" w:type="dxa"/>
          </w:tcPr>
          <w:p w:rsidR="00C8195B" w:rsidRDefault="00C8195B" w14:paraId="0BD9A262" w14:textId="77777777">
            <w:r>
              <w:t>Preventative</w:t>
            </w:r>
          </w:p>
          <w:p w:rsidR="00C8195B" w:rsidRDefault="00C8195B" w14:paraId="3737355C" w14:textId="77777777">
            <w:r>
              <w:t>Measures</w:t>
            </w:r>
          </w:p>
        </w:tc>
        <w:tc>
          <w:tcPr>
            <w:tcW w:w="2080" w:type="dxa"/>
          </w:tcPr>
          <w:p w:rsidR="00C8195B" w:rsidRDefault="00C8195B" w14:paraId="5C06E742" w14:textId="77777777">
            <w:r>
              <w:t xml:space="preserve">First aid measures </w:t>
            </w:r>
          </w:p>
        </w:tc>
        <w:tc>
          <w:tcPr>
            <w:tcW w:w="1961" w:type="dxa"/>
          </w:tcPr>
          <w:p w:rsidR="00C8195B" w:rsidRDefault="00C8195B" w14:paraId="0FE2AAD8" w14:textId="77777777">
            <w:r>
              <w:t xml:space="preserve">Storage/handling </w:t>
            </w:r>
          </w:p>
        </w:tc>
        <w:tc>
          <w:tcPr>
            <w:tcW w:w="2012" w:type="dxa"/>
          </w:tcPr>
          <w:p w:rsidR="00C8195B" w:rsidRDefault="00C8195B" w14:paraId="05C0C81C" w14:textId="77777777">
            <w:r>
              <w:t xml:space="preserve">Training </w:t>
            </w:r>
          </w:p>
        </w:tc>
      </w:tr>
      <w:tr w:rsidR="00C4503D" w:rsidTr="00CB181B" w14:paraId="2E5EFFE3" w14:textId="77777777">
        <w:tc>
          <w:tcPr>
            <w:tcW w:w="2075" w:type="dxa"/>
          </w:tcPr>
          <w:p w:rsidR="007D1A2B" w:rsidRDefault="00E32C0E" w14:paraId="10599E4C" w14:textId="6B2B11DC">
            <w:r>
              <w:t>Detergent,</w:t>
            </w:r>
            <w:r w:rsidR="007D1A2B">
              <w:t xml:space="preserve"> </w:t>
            </w:r>
            <w:r>
              <w:t>disinfecting</w:t>
            </w:r>
            <w:r w:rsidR="006C41FD">
              <w:t xml:space="preserve"> </w:t>
            </w:r>
            <w:r>
              <w:t>cleaning</w:t>
            </w:r>
            <w:r w:rsidR="007D1A2B">
              <w:t xml:space="preserve"> </w:t>
            </w:r>
          </w:p>
          <w:p w:rsidR="00C8195B" w:rsidRDefault="00C8195B" w14:paraId="7802C8F7" w14:textId="77777777"/>
          <w:p w:rsidR="00C8195B" w:rsidRDefault="00C8195B" w14:paraId="1DE4AFD5" w14:textId="77777777"/>
          <w:p w:rsidR="00C8195B" w:rsidRDefault="00C8195B" w14:paraId="693A3AD8" w14:textId="77777777"/>
          <w:p w:rsidR="00C8195B" w:rsidRDefault="004F7648" w14:paraId="79F060B5" w14:textId="1E30C52D">
            <w:r>
              <w:rPr>
                <w:noProof/>
                <w:lang w:eastAsia="en-GB"/>
              </w:rPr>
              <w:drawing>
                <wp:inline distT="0" distB="0" distL="0" distR="0" wp14:anchorId="500911F5" wp14:editId="1D1E7EA4">
                  <wp:extent cx="1179871" cy="1179871"/>
                  <wp:effectExtent l="0" t="0" r="127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ycolin.jf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6" cy="119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95B" w:rsidRDefault="00C8195B" w14:paraId="15BB03B5" w14:textId="77777777"/>
          <w:p w:rsidR="00C8195B" w:rsidRDefault="00C8195B" w14:paraId="4289E549" w14:textId="77777777"/>
          <w:p w:rsidR="00C8195B" w:rsidRDefault="00C8195B" w14:paraId="3F2DF3A4" w14:textId="77777777"/>
          <w:p w:rsidR="00C8195B" w:rsidRDefault="00C8195B" w14:paraId="60E8B76A" w14:textId="77777777"/>
          <w:p w:rsidR="00C8195B" w:rsidRDefault="00C8195B" w14:paraId="5AD1395E" w14:textId="77777777"/>
          <w:p w:rsidR="00C8195B" w:rsidRDefault="00C8195B" w14:paraId="2792BF84" w14:textId="77777777"/>
          <w:p w:rsidR="00C8195B" w:rsidRDefault="00C8195B" w14:paraId="43C9E1CD" w14:textId="77777777"/>
          <w:p w:rsidR="00C8195B" w:rsidRDefault="00C8195B" w14:paraId="32E84DD0" w14:textId="77777777"/>
          <w:p w:rsidR="00C8195B" w:rsidRDefault="00C8195B" w14:paraId="509E31C8" w14:textId="77777777"/>
          <w:p w:rsidR="00C8195B" w:rsidRDefault="00C8195B" w14:paraId="5FE8953A" w14:textId="77777777"/>
          <w:p w:rsidR="00C8195B" w:rsidRDefault="00C8195B" w14:paraId="78B1CE86" w14:textId="77777777"/>
        </w:tc>
        <w:tc>
          <w:tcPr>
            <w:tcW w:w="2016" w:type="dxa"/>
          </w:tcPr>
          <w:p w:rsidRPr="00017EEA" w:rsidR="00017EEA" w:rsidP="00017EEA" w:rsidRDefault="00017EEA" w14:paraId="5BB584EE" w14:textId="7351C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  <w:lang w:eastAsia="en-GB"/>
              </w:rPr>
            </w:pPr>
            <w:r w:rsidRPr="00017EEA">
              <w:rPr>
                <w:rFonts w:eastAsia="Times New Roman" w:cs="Times New Roman"/>
                <w:szCs w:val="20"/>
                <w:lang w:eastAsia="en-GB"/>
              </w:rPr>
              <w:t xml:space="preserve">Classification according to Regulation (EC) No. 1272/2008 </w:t>
            </w:r>
          </w:p>
          <w:p w:rsidR="00017EEA" w:rsidP="00017EEA" w:rsidRDefault="00017EEA" w14:paraId="4B5AB16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  <w:lang w:eastAsia="en-GB"/>
              </w:rPr>
            </w:pPr>
          </w:p>
          <w:p w:rsidRPr="00017EEA" w:rsidR="00017EEA" w:rsidP="00017EEA" w:rsidRDefault="00017EEA" w14:paraId="2899138E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  <w:lang w:eastAsia="en-GB"/>
              </w:rPr>
            </w:pPr>
            <w:r w:rsidRPr="00017EEA">
              <w:rPr>
                <w:rFonts w:eastAsia="Times New Roman" w:cs="Times New Roman"/>
                <w:szCs w:val="20"/>
                <w:lang w:eastAsia="en-GB"/>
              </w:rPr>
              <w:t xml:space="preserve">See risks and follow first aid measures </w:t>
            </w:r>
          </w:p>
          <w:p w:rsidRPr="00017EEA" w:rsidR="00017EEA" w:rsidP="00017EEA" w:rsidRDefault="00017EEA" w14:paraId="138FFE9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  <w:lang w:eastAsia="en-GB"/>
              </w:rPr>
            </w:pPr>
            <w:r w:rsidRPr="00017EEA">
              <w:rPr>
                <w:rFonts w:eastAsia="Times New Roman" w:cs="Times New Roman"/>
                <w:szCs w:val="20"/>
                <w:lang w:eastAsia="en-GB"/>
              </w:rPr>
              <w:t>as required</w:t>
            </w:r>
          </w:p>
          <w:p w:rsidR="00017EEA" w:rsidRDefault="00017EEA" w14:paraId="650DF93C" w14:textId="77777777"/>
          <w:p w:rsidR="007D1A2B" w:rsidRDefault="007D1A2B" w14:paraId="6AA15B78" w14:textId="73816BD4">
            <w:r>
              <w:t xml:space="preserve">Keep out of the reach of children </w:t>
            </w:r>
          </w:p>
          <w:p w:rsidR="00C4503D" w:rsidP="00197CAB" w:rsidRDefault="00C4503D" w14:paraId="2DBD71ED" w14:textId="77777777"/>
          <w:p w:rsidR="00017EEA" w:rsidP="00197CAB" w:rsidRDefault="00197CAB" w14:paraId="4BADCFDE" w14:textId="21FB6D10">
            <w:r>
              <w:t xml:space="preserve">Dispose of contents/container in accordance with local </w:t>
            </w:r>
            <w:r w:rsidR="00FC4E82">
              <w:t xml:space="preserve">waste </w:t>
            </w:r>
            <w:r>
              <w:t xml:space="preserve">requirements </w:t>
            </w:r>
          </w:p>
          <w:p w:rsidR="00017EEA" w:rsidRDefault="00017EEA" w14:paraId="383DF65C" w14:textId="77777777"/>
          <w:p w:rsidR="00FC4E82" w:rsidRDefault="00FC4E82" w14:paraId="1829A54E" w14:textId="7168F61E">
            <w:r>
              <w:t xml:space="preserve">Breathing apparatus </w:t>
            </w:r>
            <w:r w:rsidR="00A36A64">
              <w:t xml:space="preserve">may be </w:t>
            </w:r>
            <w:r>
              <w:t>required for firefighting. Prevent run off to watercourses</w:t>
            </w:r>
          </w:p>
        </w:tc>
        <w:tc>
          <w:tcPr>
            <w:tcW w:w="2016" w:type="dxa"/>
          </w:tcPr>
          <w:p w:rsidR="00C8195B" w:rsidP="007D1A2B" w:rsidRDefault="004F7648" w14:paraId="0E579830" w14:textId="526AB5BF">
            <w:r>
              <w:t>S</w:t>
            </w:r>
            <w:r w:rsidR="00CB181B">
              <w:t xml:space="preserve">kin irritation, dryness, </w:t>
            </w:r>
            <w:r>
              <w:t>redness</w:t>
            </w:r>
            <w:r w:rsidR="00CB181B">
              <w:t xml:space="preserve"> with prolonged use</w:t>
            </w:r>
          </w:p>
          <w:p w:rsidRPr="00A36A64" w:rsidR="00CB181B" w:rsidP="007D1A2B" w:rsidRDefault="00CB181B" w14:paraId="13776C5D" w14:textId="77777777">
            <w:pPr>
              <w:rPr>
                <w:sz w:val="16"/>
                <w:szCs w:val="16"/>
              </w:rPr>
            </w:pPr>
          </w:p>
          <w:p w:rsidR="00EA15AA" w:rsidP="007D1A2B" w:rsidRDefault="00EA15AA" w14:paraId="5FE05B0A" w14:textId="06050BED">
            <w:r>
              <w:t xml:space="preserve">Can cause </w:t>
            </w:r>
            <w:r w:rsidR="005B0BA9">
              <w:t xml:space="preserve">temporary </w:t>
            </w:r>
            <w:r>
              <w:t xml:space="preserve">eye irritation </w:t>
            </w:r>
            <w:r w:rsidR="00CB181B">
              <w:t>with contact or prolonged use</w:t>
            </w:r>
          </w:p>
          <w:p w:rsidRPr="00A36A64" w:rsidR="00EA15AA" w:rsidP="007D1A2B" w:rsidRDefault="00EA15AA" w14:paraId="5F889FA3" w14:textId="77777777">
            <w:pPr>
              <w:rPr>
                <w:sz w:val="16"/>
                <w:szCs w:val="16"/>
              </w:rPr>
            </w:pPr>
          </w:p>
          <w:p w:rsidR="00A36A64" w:rsidP="00A36A64" w:rsidRDefault="00A36A64" w14:paraId="48B53D60" w14:textId="77777777">
            <w:r>
              <w:t>Can cause Stomach</w:t>
            </w:r>
          </w:p>
          <w:p w:rsidR="00A36A64" w:rsidP="00A36A64" w:rsidRDefault="00A36A64" w14:paraId="73D69159" w14:textId="5056B0E1">
            <w:r>
              <w:t>pain. Nausea, vomiting. Diarrhoea with over exposure</w:t>
            </w:r>
          </w:p>
          <w:p w:rsidR="00A36A64" w:rsidP="007D1A2B" w:rsidRDefault="00A36A64" w14:paraId="6524314F" w14:textId="77777777"/>
          <w:p w:rsidR="00EA15AA" w:rsidP="007D1A2B" w:rsidRDefault="00CB181B" w14:paraId="54F27ACD" w14:textId="0992F095">
            <w:r>
              <w:t xml:space="preserve">If medical advice </w:t>
            </w:r>
            <w:r w:rsidR="00EA15AA">
              <w:t xml:space="preserve">needed, have product or label at hand. </w:t>
            </w:r>
          </w:p>
          <w:p w:rsidR="00EA15AA" w:rsidP="007D1A2B" w:rsidRDefault="00EA15AA" w14:paraId="3031AA09" w14:textId="77777777"/>
          <w:p w:rsidR="00EA15AA" w:rsidP="007D1A2B" w:rsidRDefault="00EA15AA" w14:paraId="25296E43" w14:textId="618DBB7B">
            <w:r>
              <w:t xml:space="preserve">Read label before use. </w:t>
            </w:r>
          </w:p>
          <w:p w:rsidR="00EA15AA" w:rsidP="007D1A2B" w:rsidRDefault="00EA15AA" w14:paraId="3E01F67D" w14:textId="3A366A73">
            <w:r>
              <w:t>Wash hand</w:t>
            </w:r>
            <w:r w:rsidR="00017EEA">
              <w:t>s</w:t>
            </w:r>
            <w:r w:rsidR="00A36A64">
              <w:t xml:space="preserve"> thoroughly after use.</w:t>
            </w:r>
          </w:p>
        </w:tc>
        <w:tc>
          <w:tcPr>
            <w:tcW w:w="2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EA15AA" w14:paraId="4C2C3577" w14:textId="77777777">
              <w:trPr>
                <w:trHeight w:val="2100"/>
              </w:trPr>
              <w:tc>
                <w:tcPr>
                  <w:tcW w:w="0" w:type="auto"/>
                </w:tcPr>
                <w:p w:rsidR="00EA15AA" w:rsidP="00EA15AA" w:rsidRDefault="00EA15AA" w14:paraId="01CC7EF9" w14:textId="741E38C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 PPE generally re</w:t>
                  </w:r>
                  <w:r w:rsidR="008E4ED7">
                    <w:rPr>
                      <w:sz w:val="22"/>
                      <w:szCs w:val="22"/>
                    </w:rPr>
                    <w:t xml:space="preserve">quired, </w:t>
                  </w:r>
                  <w:r>
                    <w:rPr>
                      <w:sz w:val="22"/>
                      <w:szCs w:val="22"/>
                    </w:rPr>
                    <w:t>however</w:t>
                  </w:r>
                  <w:r w:rsidR="00A36A64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anybody with a skin condition or with prolonged use, should wear disposable gloves </w:t>
                  </w:r>
                </w:p>
                <w:p w:rsidR="008C53B6" w:rsidP="00EA15AA" w:rsidRDefault="008C53B6" w14:paraId="666993CE" w14:textId="3667A02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5B0BA9" w:rsidP="00EA15AA" w:rsidRDefault="005B0BA9" w14:paraId="4076C863" w14:textId="6BAE7A7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Use in adequate ventilation </w:t>
                  </w:r>
                </w:p>
                <w:p w:rsidR="005B0BA9" w:rsidP="00EA15AA" w:rsidRDefault="005B0BA9" w14:paraId="1F9E28E4" w14:textId="7777777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EA15AA" w:rsidP="00A36A64" w:rsidRDefault="00A36A64" w14:paraId="1D2FC1D8" w14:textId="06D36F2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Do not </w:t>
                  </w:r>
                  <w:r w:rsidR="00EA15AA">
                    <w:rPr>
                      <w:sz w:val="22"/>
                      <w:szCs w:val="22"/>
                    </w:rPr>
                    <w:t xml:space="preserve">use in addition to other products </w:t>
                  </w:r>
                </w:p>
              </w:tc>
            </w:tr>
          </w:tbl>
          <w:p w:rsidR="00C8195B" w:rsidRDefault="00C8195B" w14:paraId="505A40FE" w14:textId="599888F4"/>
        </w:tc>
        <w:tc>
          <w:tcPr>
            <w:tcW w:w="2080" w:type="dxa"/>
          </w:tcPr>
          <w:p w:rsidR="00C8195B" w:rsidRDefault="00C8195B" w14:paraId="046560D5" w14:textId="7447E66D">
            <w:r w:rsidRPr="006C6260">
              <w:rPr>
                <w:b/>
                <w:bCs/>
              </w:rPr>
              <w:t>Inhalation</w:t>
            </w:r>
            <w:r>
              <w:t xml:space="preserve"> –</w:t>
            </w:r>
            <w:r w:rsidR="00A36A64">
              <w:t xml:space="preserve"> </w:t>
            </w:r>
            <w:r w:rsidR="00C4503D">
              <w:t>F</w:t>
            </w:r>
            <w:r w:rsidR="008C53B6">
              <w:t>resh air</w:t>
            </w:r>
            <w:r w:rsidR="00E32C0E">
              <w:t>, rinse nose</w:t>
            </w:r>
            <w:r w:rsidR="00A36A64">
              <w:t>/</w:t>
            </w:r>
            <w:r w:rsidR="00E32C0E">
              <w:t xml:space="preserve"> mouth with water</w:t>
            </w:r>
            <w:r w:rsidR="006C6260">
              <w:t xml:space="preserve"> </w:t>
            </w:r>
          </w:p>
          <w:p w:rsidR="006C6260" w:rsidRDefault="006C6260" w14:paraId="40406D06" w14:textId="055FD1F9">
            <w:r w:rsidRPr="006C6260">
              <w:rPr>
                <w:b/>
                <w:bCs/>
              </w:rPr>
              <w:t>Skin contact</w:t>
            </w:r>
            <w:r>
              <w:t xml:space="preserve"> – </w:t>
            </w:r>
            <w:r w:rsidR="00C4503D">
              <w:t>Remove contaminated clothing rinse with water</w:t>
            </w:r>
            <w:r w:rsidR="008C53B6">
              <w:t>, get medical attention if any discomfort</w:t>
            </w:r>
            <w:r w:rsidR="00C4503D">
              <w:t>/irritation</w:t>
            </w:r>
            <w:r w:rsidR="008C53B6">
              <w:t xml:space="preserve"> continues. </w:t>
            </w:r>
          </w:p>
          <w:p w:rsidR="006C6260" w:rsidRDefault="006C6260" w14:paraId="02A34804" w14:textId="182C5253">
            <w:r w:rsidRPr="006C6260">
              <w:rPr>
                <w:b/>
                <w:bCs/>
              </w:rPr>
              <w:t>Eye irritation</w:t>
            </w:r>
            <w:r>
              <w:t xml:space="preserve"> – </w:t>
            </w:r>
            <w:r w:rsidR="008C53B6">
              <w:t xml:space="preserve">Promptly </w:t>
            </w:r>
            <w:r w:rsidR="00CB181B">
              <w:t>rinse</w:t>
            </w:r>
            <w:r w:rsidR="008C53B6">
              <w:t xml:space="preserve"> eyes with plenty of water</w:t>
            </w:r>
            <w:r w:rsidR="00CB181B">
              <w:t xml:space="preserve"> </w:t>
            </w:r>
            <w:r w:rsidR="00C4503D">
              <w:t>cautiously, with eyelids wide open,</w:t>
            </w:r>
            <w:r w:rsidR="008C53B6">
              <w:t xml:space="preserve"> </w:t>
            </w:r>
            <w:r w:rsidR="00CB181B">
              <w:t xml:space="preserve">remove contact lenses, </w:t>
            </w:r>
            <w:r w:rsidR="008C53B6">
              <w:t xml:space="preserve">get medical attention if any discomfort continues. </w:t>
            </w:r>
          </w:p>
          <w:p w:rsidR="00CB181B" w:rsidRDefault="006C6260" w14:paraId="6DE24788" w14:textId="36C0F7EC">
            <w:r w:rsidRPr="006C6260">
              <w:rPr>
                <w:b/>
                <w:bCs/>
              </w:rPr>
              <w:t>Ingestion</w:t>
            </w:r>
            <w:r>
              <w:t xml:space="preserve"> –</w:t>
            </w:r>
          </w:p>
          <w:p w:rsidR="006C6260" w:rsidP="00E32C0E" w:rsidRDefault="00A36A64" w14:paraId="3C193D9F" w14:textId="4ACC2FB9">
            <w:r>
              <w:t>D</w:t>
            </w:r>
            <w:r w:rsidR="00C4503D">
              <w:t xml:space="preserve">o not induce vomiting. </w:t>
            </w:r>
            <w:r w:rsidR="00E32C0E">
              <w:t>Rinse mouth with water</w:t>
            </w:r>
            <w:r>
              <w:t>, obtain medical advice</w:t>
            </w:r>
          </w:p>
        </w:tc>
        <w:tc>
          <w:tcPr>
            <w:tcW w:w="1961" w:type="dxa"/>
          </w:tcPr>
          <w:p w:rsidR="00017EEA" w:rsidRDefault="006C6260" w14:paraId="034AE4A4" w14:textId="57C84E63">
            <w:r>
              <w:t xml:space="preserve">Handling </w:t>
            </w:r>
          </w:p>
          <w:p w:rsidR="00017EEA" w:rsidRDefault="00017EEA" w14:paraId="7B8CC209" w14:textId="77777777"/>
          <w:p w:rsidR="006C6260" w:rsidRDefault="00C4503D" w14:paraId="3E747E51" w14:textId="6FAADCB4">
            <w:r>
              <w:t>If have sensitive skin of for prolonged use wear gloves.</w:t>
            </w:r>
          </w:p>
          <w:p w:rsidR="00C4503D" w:rsidRDefault="00FC4E82" w14:paraId="08E1DA48" w14:textId="2C9307BB">
            <w:r>
              <w:t>Use of hand creams post use</w:t>
            </w:r>
          </w:p>
          <w:p w:rsidR="00FC4E82" w:rsidRDefault="00FC4E82" w14:paraId="5EB28723" w14:textId="77777777"/>
          <w:p w:rsidR="00C4503D" w:rsidRDefault="00C4503D" w14:paraId="4E9293BA" w14:textId="579DCA43">
            <w:r>
              <w:t>Wash hands thoroughly after use.</w:t>
            </w:r>
          </w:p>
          <w:p w:rsidR="006C6260" w:rsidRDefault="006C6260" w14:paraId="161EB34F" w14:textId="77777777"/>
          <w:p w:rsidR="006C6260" w:rsidP="006C41FD" w:rsidRDefault="006C6260" w14:paraId="43EEA87F" w14:textId="77777777">
            <w:r>
              <w:t>Storage:</w:t>
            </w:r>
            <w:r w:rsidR="008C53B6">
              <w:t xml:space="preserve"> Store in tightly closed original container in a dry, cool and </w:t>
            </w:r>
            <w:r w:rsidR="00CB181B">
              <w:t>well-ventilated</w:t>
            </w:r>
            <w:r w:rsidR="008C53B6">
              <w:t xml:space="preserve"> place. </w:t>
            </w:r>
          </w:p>
          <w:p w:rsidR="00A36A64" w:rsidP="006C41FD" w:rsidRDefault="00A36A64" w14:paraId="0F9A2463" w14:textId="77777777"/>
          <w:p w:rsidR="00A36A64" w:rsidP="006C41FD" w:rsidRDefault="00A36A64" w14:paraId="2D4AF68E" w14:textId="7F5C6E66">
            <w:r w:rsidRPr="00A36A64">
              <w:t>Keep out of reach from children</w:t>
            </w:r>
          </w:p>
        </w:tc>
        <w:tc>
          <w:tcPr>
            <w:tcW w:w="2012" w:type="dxa"/>
          </w:tcPr>
          <w:p w:rsidR="0028506D" w:rsidRDefault="0028506D" w14:paraId="76AEE39D" w14:textId="77777777">
            <w:r>
              <w:t xml:space="preserve">Follow content of this assessment at all times. </w:t>
            </w:r>
          </w:p>
        </w:tc>
      </w:tr>
    </w:tbl>
    <w:p w:rsidRPr="00A36A64" w:rsidR="00C8195B" w:rsidP="00A36A64" w:rsidRDefault="00C8195B" w14:paraId="05AC3C5C" w14:textId="353D68B0">
      <w:pPr>
        <w:tabs>
          <w:tab w:val="left" w:pos="3368"/>
        </w:tabs>
      </w:pPr>
    </w:p>
    <w:sectPr w:rsidRPr="00A36A64" w:rsidR="00C8195B" w:rsidSect="00A36A64">
      <w:headerReference w:type="default" r:id="rId10"/>
      <w:pgSz w:w="16838" w:h="11906" w:orient="landscape"/>
      <w:pgMar w:top="1134" w:right="1440" w:bottom="737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F6454" w14:textId="77777777" w:rsidR="00017EEA" w:rsidRDefault="00017EEA" w:rsidP="00017EEA">
      <w:pPr>
        <w:spacing w:after="0" w:line="240" w:lineRule="auto"/>
      </w:pPr>
      <w:r>
        <w:separator/>
      </w:r>
    </w:p>
  </w:endnote>
  <w:endnote w:type="continuationSeparator" w:id="0">
    <w:p w14:paraId="3C5C5A0B" w14:textId="77777777" w:rsidR="00017EEA" w:rsidRDefault="00017EEA" w:rsidP="0001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FF631" w14:textId="77777777" w:rsidR="00017EEA" w:rsidRDefault="00017EEA" w:rsidP="00017EEA">
      <w:pPr>
        <w:spacing w:after="0" w:line="240" w:lineRule="auto"/>
      </w:pPr>
      <w:r>
        <w:separator/>
      </w:r>
    </w:p>
  </w:footnote>
  <w:footnote w:type="continuationSeparator" w:id="0">
    <w:p w14:paraId="1F705265" w14:textId="77777777" w:rsidR="00017EEA" w:rsidRDefault="00017EEA" w:rsidP="0001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0BCA" w14:textId="61D5B9BA" w:rsidR="00017EEA" w:rsidRPr="00017EEA" w:rsidRDefault="00017EEA" w:rsidP="00017EE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Times New Roman"/>
        <w:b/>
        <w:noProof/>
        <w:sz w:val="20"/>
        <w:szCs w:val="20"/>
        <w:lang w:eastAsia="en-GB"/>
      </w:rPr>
    </w:pPr>
    <w:r w:rsidRPr="00017EEA">
      <w:rPr>
        <w:rFonts w:eastAsia="Times New Roman" w:cs="Times New Roman"/>
        <w:b/>
        <w:noProof/>
        <w:sz w:val="20"/>
        <w:szCs w:val="20"/>
        <w:lang w:eastAsia="en-GB"/>
      </w:rPr>
      <w:drawing>
        <wp:anchor distT="0" distB="0" distL="114300" distR="114300" simplePos="0" relativeHeight="251655680" behindDoc="0" locked="0" layoutInCell="1" allowOverlap="1" wp14:anchorId="07BA2AF8" wp14:editId="3FFC29DA">
          <wp:simplePos x="0" y="0"/>
          <wp:positionH relativeFrom="column">
            <wp:posOffset>8111490</wp:posOffset>
          </wp:positionH>
          <wp:positionV relativeFrom="paragraph">
            <wp:posOffset>-126365</wp:posOffset>
          </wp:positionV>
          <wp:extent cx="721995" cy="604520"/>
          <wp:effectExtent l="0" t="0" r="1905" b="5080"/>
          <wp:wrapThrough wrapText="bothSides">
            <wp:wrapPolygon edited="0">
              <wp:start x="0" y="0"/>
              <wp:lineTo x="0" y="21101"/>
              <wp:lineTo x="21087" y="21101"/>
              <wp:lineTo x="2108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C0114" w14:textId="230DC1EF" w:rsidR="00017EEA" w:rsidRPr="00017EEA" w:rsidRDefault="00017EEA" w:rsidP="00017EEA">
    <w:pPr>
      <w:framePr w:hSpace="180" w:wrap="auto" w:vAnchor="text" w:hAnchor="text" w:x="12981" w:y="-364"/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Times New Roman"/>
        <w:b/>
        <w:noProof/>
        <w:sz w:val="20"/>
        <w:szCs w:val="20"/>
        <w:lang w:eastAsia="en-GB"/>
      </w:rPr>
    </w:pPr>
  </w:p>
  <w:p w14:paraId="010214B1" w14:textId="77777777" w:rsidR="00017EEA" w:rsidRPr="00017EEA" w:rsidRDefault="00017EEA" w:rsidP="00017EE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Times New Roman"/>
        <w:b/>
        <w:sz w:val="36"/>
        <w:szCs w:val="20"/>
        <w:lang w:eastAsia="en-GB"/>
      </w:rPr>
    </w:pPr>
    <w:r w:rsidRPr="00017EEA">
      <w:rPr>
        <w:rFonts w:eastAsia="Times New Roman" w:cs="Times New Roman"/>
        <w:b/>
        <w:sz w:val="36"/>
        <w:szCs w:val="20"/>
        <w:lang w:eastAsia="en-GB"/>
      </w:rPr>
      <w:t>COSHH RISK ASSESSMENT FORM</w:t>
    </w:r>
  </w:p>
  <w:p w14:paraId="25827B6B" w14:textId="77777777" w:rsidR="00017EEA" w:rsidRDefault="00017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5B"/>
    <w:rsid w:val="00017EEA"/>
    <w:rsid w:val="00197CAB"/>
    <w:rsid w:val="0028506D"/>
    <w:rsid w:val="004F7648"/>
    <w:rsid w:val="005B0BA9"/>
    <w:rsid w:val="005B6212"/>
    <w:rsid w:val="006C41FD"/>
    <w:rsid w:val="006C6260"/>
    <w:rsid w:val="007D1A2B"/>
    <w:rsid w:val="008C53B6"/>
    <w:rsid w:val="008E4ED7"/>
    <w:rsid w:val="00A36A64"/>
    <w:rsid w:val="00C4503D"/>
    <w:rsid w:val="00C8195B"/>
    <w:rsid w:val="00CB181B"/>
    <w:rsid w:val="00E32C0E"/>
    <w:rsid w:val="00EA15AA"/>
    <w:rsid w:val="00FC30FC"/>
    <w:rsid w:val="00FC4E82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42925"/>
  <w15:chartTrackingRefBased/>
  <w15:docId w15:val="{50DD107C-D7D5-47F4-B773-5C9689E9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5A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EA"/>
  </w:style>
  <w:style w:type="paragraph" w:styleId="Footer">
    <w:name w:val="footer"/>
    <w:basedOn w:val="Normal"/>
    <w:link w:val="FooterChar"/>
    <w:uiPriority w:val="99"/>
    <w:unhideWhenUsed/>
    <w:rsid w:val="00017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CCF134F478646A8D657C41D9BFFB0" ma:contentTypeVersion="6" ma:contentTypeDescription="Create a new document." ma:contentTypeScope="" ma:versionID="2e090a235404cce79af0f66549050834">
  <xsd:schema xmlns:xsd="http://www.w3.org/2001/XMLSchema" xmlns:xs="http://www.w3.org/2001/XMLSchema" xmlns:p="http://schemas.microsoft.com/office/2006/metadata/properties" xmlns:ns2="877a9cee-8952-4c59-8a7c-68ec64768222" targetNamespace="http://schemas.microsoft.com/office/2006/metadata/properties" ma:root="true" ma:fieldsID="d6dd79317c89e3626a843f7179c6a2c3" ns2:_="">
    <xsd:import namespace="877a9cee-8952-4c59-8a7c-68ec647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9cee-8952-4c59-8a7c-68ec64768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514DC-59B0-429F-9BA3-F1929756B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a9cee-8952-4c59-8a7c-68ec647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5443F-F0F5-4504-9A7A-CE7FFC33B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A5707-392B-4E1A-A43B-44D413B279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7a9cee-8952-4c59-8a7c-68ec647682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Hycoline Antiviral Cleaner COSHH assessment_ (1)</dc:title>
  <dc:subject>
  </dc:subject>
  <dc:creator>Flaherty, Joanne</dc:creator>
  <cp:keywords>
  </cp:keywords>
  <dc:description>
  </dc:description>
  <cp:lastModifiedBy>Hannah Rapa</cp:lastModifiedBy>
  <cp:revision>2</cp:revision>
  <dcterms:created xsi:type="dcterms:W3CDTF">2021-03-15T13:50:00Z</dcterms:created>
  <dcterms:modified xsi:type="dcterms:W3CDTF">2021-07-06T09:28:49Z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0x010100CF2CCF134F478646A8D657C41D9BFFB0</vt:lpwstr>
  </property>
</Properties>
</file>