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image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Pr="009E0F12" w:rsidR="00FB5DB3" w:rsidP="00FB5DB3" w14:paraId="2ADE8985" w14:textId="77777777">
      <w:pPr>
        <w:bidi w:val="0"/>
        <w:ind w:left="720"/>
        <w:jc w:val="both"/>
        <w:rPr>
          <w:rFonts w:ascii="Arial" w:hAnsi="Arial" w:cs="Arial"/>
          <w:sz w:val="22"/>
          <w:szCs w:val="22"/>
        </w:rPr>
      </w:pPr>
      <w:bookmarkStart w:name="_Hlk187735875" w:id="0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409575</wp:posOffset>
            </wp:positionV>
            <wp:extent cx="2202180" cy="2072640"/>
            <wp:effectExtent l="0" t="0" r="7620" b="3810"/>
            <wp:wrapSquare wrapText="bothSides"/>
            <wp:docPr id="1" name="Picture 1" descr="Ysgol Uwchradd Pencoedtre (@PencoedtreHS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coedtre High School (@PencoedtreHS) / 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E0F12" w:rsidR="00FB5DB3" w:rsidP="00FB5DB3" w14:paraId="364E7C39" w14:textId="77777777">
      <w:pPr>
        <w:ind w:left="720"/>
        <w:jc w:val="both"/>
      </w:pPr>
    </w:p>
    <w:p w:rsidRPr="009E0F12" w:rsidR="00FB5DB3" w:rsidP="00FB5DB3" w14:paraId="7C00666D" w14:textId="77777777">
      <w:pPr>
        <w:bidi w:val="0"/>
        <w:ind w:left="720"/>
        <w:jc w:val="right"/>
      </w:pPr>
      <w:r>
        <w:rPr>
          <w:noProof/>
        </w:rPr>
        <w:drawing>
          <wp:inline distT="0" distB="0" distL="0" distR="0">
            <wp:extent cx="1864336" cy="1645920"/>
            <wp:effectExtent l="0" t="0" r="3175" b="0"/>
            <wp:docPr id="2" name="Picture 1" descr="Ysgol Uwchradd Whitmore (@WhitmoreHigh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itmore High School (@WhitmoreHigh) / 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558" cy="164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E0F12" w:rsidR="00FB5DB3" w:rsidP="00FB5DB3" w14:paraId="36666DFE" w14:textId="34E9E96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403860</wp:posOffset>
                </wp:positionV>
                <wp:extent cx="5092700" cy="2152650"/>
                <wp:effectExtent l="0" t="0" r="0" b="0"/>
                <wp:wrapNone/>
                <wp:docPr id="20185323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92700" cy="2152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5F4765" w:rsidR="00B73344" w:rsidP="00B73344" w14:textId="64196B3D">
                            <w:pPr>
                              <w:bidi w:val="0"/>
                              <w:jc w:val="center"/>
                              <w:rPr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Style w:val="DefaultParagraphFont"/>
                                <w:rFonts w:ascii="Aptos" w:hAnsi="Aptos" w:eastAsia="Aptos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/>
                                <w:vanish w:val="0"/>
                                <w:color w:val="2B579A"/>
                                <w:spacing w:val="0"/>
                                <w:w w:val="100"/>
                                <w:kern w:val="0"/>
                                <w:position w:val="0"/>
                                <w:sz w:val="56"/>
                                <w:szCs w:val="56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E6E6E6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Ymgynghoriad ar Ffedereiddio’r Cyrff Llywodraethu yn Ysgolion Uwchradd Pencoedtre a Whitmore</w:t>
                            </w:r>
                          </w:p>
                          <w:p w:rsidR="00B7334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width:401pt;height:169.5pt;margin-top:31.8pt;margin-left:24.5pt;mso-height-percent:0;mso-height-relative:margin;mso-width-percent:0;mso-width-relative:margin;mso-wrap-distance-bottom:0;mso-wrap-distance-left:9pt;mso-wrap-distance-right:9pt;mso-wrap-distance-top:0;position:absolute;v-text-anchor:top;z-index:251687936" o:spid="_x0000_s1025" fillcolor="#e8e8e8" stroked="f" strokeweight="0.5pt" type="#_x0000_t202">
                <v:textbox>
                  <w:txbxContent>
                    <w:p w:rsidRPr="005F4765" w:rsidR="00B73344" w:rsidP="00B73344" w14:paraId="7AD78986" w14:textId="64196B3D">
                      <w:pPr>
                        <w:bidi w:val="0"/>
                        <w:jc w:val="center"/>
                        <w:rPr>
                          <w:sz w:val="56"/>
                          <w:szCs w:val="48"/>
                        </w:rPr>
                      </w:pPr>
                      <w:r>
                        <w:rPr>
                          <w:rStyle w:val="DefaultParagraphFont"/>
                          <w:rFonts w:ascii="Aptos" w:hAnsi="Aptos" w:eastAsia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/>
                          <w:vanish w:val="0"/>
                          <w:color w:val="2B579A"/>
                          <w:spacing w:val="0"/>
                          <w:w w:val="100"/>
                          <w:kern w:val="0"/>
                          <w:position w:val="0"/>
                          <w:sz w:val="56"/>
                          <w:szCs w:val="56"/>
                          <w:highlight w:val="none"/>
                          <w:u w:val="none" w:color="auto"/>
                          <w:bdr w:val="none" w:color="auto" w:sz="0" w:space="0"/>
                          <w:shd w:val="clear" w:color="auto" w:fill="E6E6E6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Ymgynghoriad ar Ffedereiddio’r Cyrff Llywodraethu yn Ysgolion Uwchradd Pencoedtre a Whitmore</w:t>
                      </w:r>
                    </w:p>
                    <w:p w:rsidR="00B73344" w14:paraId="6A9CD3D5" w14:textId="77777777"/>
                  </w:txbxContent>
                </v:textbox>
              </v:shape>
            </w:pict>
          </mc:Fallback>
        </mc:AlternateContent>
      </w:r>
      <w:r w:rsidR="00D91D8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5158740" cy="2255520"/>
                <wp:effectExtent l="0" t="0" r="22860" b="11430"/>
                <wp:wrapSquare wrapText="bothSides"/>
                <wp:docPr id="17083146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740" cy="22555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F4765" w:rsidR="00FB5DB3" w:rsidP="003B63F5" w14:textId="77777777">
                            <w:pPr>
                              <w:jc w:val="center"/>
                              <w:rPr>
                                <w:sz w:val="4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style="width:406.2pt;height:177.6pt;margin-top:28.3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8720" fillcolor="#e8e8e8" type="#_x0000_t202">
                <v:textbox>
                  <w:txbxContent>
                    <w:p w:rsidRPr="005F4765" w:rsidR="00FB5DB3" w:rsidP="003B63F5" w14:paraId="0EC64A33" w14:textId="77777777">
                      <w:pPr>
                        <w:jc w:val="center"/>
                        <w:rPr>
                          <w:sz w:val="48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9E0F12" w:rsidR="00FB5DB3" w:rsidP="00FB5DB3" w14:paraId="000B3DEC" w14:textId="0653C20C">
      <w:pPr>
        <w:ind w:left="720"/>
        <w:jc w:val="both"/>
      </w:pPr>
      <w:r>
        <w:t xml:space="preserve">                  </w:t>
      </w:r>
    </w:p>
    <w:p w:rsidRPr="009E0F12" w:rsidR="00FB5DB3" w:rsidP="00FB5DB3" w14:paraId="4A5341C7" w14:textId="77777777">
      <w:pPr>
        <w:bidi w:val="0"/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>
            <wp:extent cx="4625340" cy="2165985"/>
            <wp:effectExtent l="0" t="0" r="3810" b="5715"/>
            <wp:docPr id="20" name="Picture 20" descr="Grŵp o bobl yn sefyll o flaen adeilad&#10;&#10;Disgrifiad wedi’i gynhyrchu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group of people standing in front of a building&#10;&#10;Description automatically generated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3">
                              <a14:imgEffect>
                                <a14:sharpenSoften amount="-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224" cy="2166399"/>
                    </a:xfrm>
                    <a:prstGeom prst="rect">
                      <a:avLst/>
                    </a:prstGeom>
                    <a:noFill/>
                    <a:effectLst>
                      <a:reflection blurRad="0" stA="100000" stPos="0" endA="0" endPos="0" dist="50800" dir="5400000" fadeDir="5400000" sx="100000" sy="-100000" kx="0" ky="0" algn="bl" rotWithShape="0"/>
                    </a:effectLst>
                  </pic:spPr>
                </pic:pic>
              </a:graphicData>
            </a:graphic>
          </wp:inline>
        </w:drawing>
      </w:r>
    </w:p>
    <w:p w:rsidR="00FB5DB3" w:rsidP="00FB5DB3" w14:paraId="770F4E3A" w14:textId="77777777">
      <w:pPr>
        <w:jc w:val="both"/>
        <w:rPr>
          <w:rStyle w:val="SubtleEmphasis"/>
        </w:rPr>
      </w:pPr>
    </w:p>
    <w:p w:rsidRPr="009E0F12" w:rsidR="00FB5DB3" w:rsidP="00FB5DB3" w14:paraId="2138F3DE" w14:textId="77777777">
      <w:pPr>
        <w:bidi w:val="0"/>
        <w:jc w:val="both"/>
        <w:rPr>
          <w:rStyle w:val="SubtleEmphasis"/>
        </w:rPr>
      </w:pPr>
      <w:r>
        <w:rPr>
          <w:rStyle w:val="SubtleEmphasis"/>
          <w:rFonts w:ascii="Aptos" w:hAnsi="Aptos" w:eastAsia="Aptos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A2F4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Gellir darparu’r ddogfen hon mewn Braille.</w:t>
      </w:r>
      <w:r>
        <w:rPr>
          <w:rStyle w:val="SubtleEmphasis"/>
          <w:rFonts w:ascii="Aptos" w:hAnsi="Aptos" w:eastAsia="Aptos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A2F4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SubtleEmphasis"/>
          <w:rFonts w:ascii="Aptos" w:hAnsi="Aptos" w:eastAsia="Aptos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A2F4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Gellir darparu gwybodaeth mewn ieithoedd cymunedol eraill hefyd os oes angen.</w:t>
      </w:r>
    </w:p>
    <w:p w:rsidRPr="009E0F12" w:rsidR="00FB5DB3" w:rsidP="00FB5DB3" w14:paraId="20F05B99" w14:textId="1A8DB1B2">
      <w:pPr>
        <w:jc w:val="both"/>
      </w:pPr>
    </w:p>
    <w:sdt>
      <w:sdtPr>
        <w:rPr>
          <w:rFonts w:asciiTheme="minorHAnsi" w:hAnsiTheme="minorHAnsi" w:eastAsiaTheme="minorEastAsia" w:cstheme="minorBidi"/>
          <w:color w:val="auto"/>
          <w:sz w:val="24"/>
          <w:szCs w:val="20"/>
          <w:lang w:val="en-GB" w:eastAsia="en-GB"/>
        </w:rPr>
        <w:id w:val="88052287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92C23" w14:paraId="42928873" w14:textId="2443B8B0">
          <w:pPr>
            <w:pStyle w:val="TOCHeading"/>
            <w:bidi w:val="0"/>
          </w:pPr>
          <w:r>
            <w:rPr>
              <w:rStyle w:val="DefaultParagraphFont"/>
              <w:rFonts w:ascii="Aptos Display" w:hAnsi="Aptos Display" w:eastAsia="Aptos Display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0F4761"/>
              <w:spacing w:val="0"/>
              <w:w w:val="100"/>
              <w:kern w:val="0"/>
              <w:position w:val="0"/>
              <w:sz w:val="32"/>
              <w:szCs w:val="32"/>
              <w:highlight w:val="none"/>
              <w:u w:val="none" w:color="auto"/>
              <w:bdr w:val="none" w:color="auto" w:sz="0" w:space="0"/>
              <w:shd w:val="clear" w:color="auto" w:fill="auto"/>
              <w:vertAlign w:val="baseline"/>
              <w:rtl w:val="0"/>
              <w:cs w:val="0"/>
              <w:lang w:val="cy-GB" w:eastAsia="en-US" w:bidi="ar-SA"/>
            </w:rPr>
            <w:t>Cynnwys</w:t>
          </w:r>
          <w:r>
            <w:rPr>
              <w:rStyle w:val="DefaultParagraphFont"/>
              <w:rFonts w:ascii="Aptos Display" w:hAnsi="Aptos Display" w:eastAsia="Aptos Display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0F4761"/>
              <w:spacing w:val="0"/>
              <w:w w:val="100"/>
              <w:kern w:val="0"/>
              <w:position w:val="0"/>
              <w:sz w:val="32"/>
              <w:szCs w:val="32"/>
              <w:highlight w:val="none"/>
              <w:u w:val="none" w:color="auto"/>
              <w:bdr w:val="none" w:color="auto" w:sz="0" w:space="0"/>
              <w:shd w:val="clear" w:color="auto" w:fill="auto"/>
              <w:vertAlign w:val="baseline"/>
              <w:rtl w:val="0"/>
              <w:cs w:val="0"/>
              <w:lang w:val="cy-GB" w:eastAsia="en-US" w:bidi="ar-SA"/>
            </w:rPr>
            <w:t xml:space="preserve"> </w:t>
          </w:r>
        </w:p>
        <w:p w:rsidRPr="0007775B" w:rsidR="0007775B" w14:paraId="6AC1CCD4" w14:textId="1AE1833F">
          <w:pPr>
            <w:pStyle w:val="TOC1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r w:rsidRPr="0007775B">
            <w:rPr>
              <w:rFonts w:cs="Arial"/>
            </w:rPr>
            <w:fldChar w:fldCharType="begin"/>
          </w:r>
          <w:r w:rsidRPr="0007775B">
            <w:rPr>
              <w:rFonts w:cs="Arial"/>
            </w:rPr>
            <w:instrText xml:space="preserve"> TOC \o "1-3" \h \z \u </w:instrText>
          </w:r>
          <w:r w:rsidRPr="0007775B">
            <w:rPr>
              <w:rFonts w:cs="Arial"/>
            </w:rPr>
            <w:fldChar w:fldCharType="separate"/>
          </w:r>
          <w:hyperlink w:history="1" w:anchor="_Toc188966712">
            <w:r w:rsidRPr="0007775B">
              <w:rPr>
                <w:rStyle w:val="Hyperlink"/>
                <w:rFonts w:cs="Arial"/>
                <w:noProof/>
              </w:rPr>
              <w:t>Context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_Toc188966712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3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27DBDBAD" w14:textId="3C1BF017">
          <w:pPr>
            <w:pStyle w:val="TOC1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13">
            <w:r w:rsidRPr="0007775B">
              <w:rPr>
                <w:rStyle w:val="Hyperlink"/>
                <w:rFonts w:cs="Arial"/>
                <w:noProof/>
              </w:rPr>
              <w:t>The Proposal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_Toc188966713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4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38873C96" w14:textId="2F816406">
          <w:pPr>
            <w:pStyle w:val="TOC2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14">
            <w:r w:rsidRPr="0007775B">
              <w:rPr>
                <w:rStyle w:val="Hyperlink"/>
                <w:rFonts w:cs="Arial"/>
                <w:noProof/>
              </w:rPr>
              <w:t>Summary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_Toc188966714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4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372C1DEF" w14:textId="6983EA33">
          <w:pPr>
            <w:pStyle w:val="TOC2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15">
            <w:r w:rsidRPr="0007775B">
              <w:rPr>
                <w:rStyle w:val="Hyperlink"/>
                <w:rFonts w:cs="Arial"/>
                <w:noProof/>
              </w:rPr>
              <w:t>Why are we Proposing the Changes?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_Toc188966715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5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328532B1" w14:textId="1777F5AC">
          <w:pPr>
            <w:pStyle w:val="TOC1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16">
            <w:r w:rsidRPr="0007775B">
              <w:rPr>
                <w:rStyle w:val="Hyperlink"/>
                <w:rFonts w:cs="Arial"/>
                <w:noProof/>
              </w:rPr>
              <w:t>Background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_Toc188966716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5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3AF6741D" w14:textId="7390EE0B">
          <w:pPr>
            <w:pStyle w:val="TOC1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17">
            <w:r w:rsidRPr="0007775B">
              <w:rPr>
                <w:rStyle w:val="Hyperlink"/>
                <w:rFonts w:cs="Arial" w:eastAsiaTheme="majorEastAsia"/>
                <w:noProof/>
              </w:rPr>
              <w:t>Estyn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_Toc188966717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7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1BD13EC6" w14:textId="3FA58BA6">
          <w:pPr>
            <w:pStyle w:val="TOC1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18">
            <w:r w:rsidRPr="0007775B">
              <w:rPr>
                <w:rStyle w:val="Hyperlink"/>
                <w:rFonts w:cs="Arial"/>
                <w:noProof/>
              </w:rPr>
              <w:t>What does it mean for your school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_Toc188966718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8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4561FB49" w14:textId="09C5A248">
          <w:pPr>
            <w:pStyle w:val="TOC1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19">
            <w:r w:rsidRPr="0007775B">
              <w:rPr>
                <w:rStyle w:val="Hyperlink"/>
                <w:rFonts w:cs="Arial"/>
                <w:noProof/>
              </w:rPr>
              <w:t>The Federation Process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_Toc188966719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8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5AF1F2B0" w14:textId="7A9B31C5">
          <w:pPr>
            <w:pStyle w:val="TOC1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20">
            <w:r w:rsidRPr="0007775B">
              <w:rPr>
                <w:rStyle w:val="Hyperlink"/>
                <w:rFonts w:cs="Arial"/>
                <w:noProof/>
              </w:rPr>
              <w:t>Key steps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_Toc188966720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10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0EF83B9B" w14:textId="45EC4BB8">
          <w:pPr>
            <w:pStyle w:val="TOC1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21">
            <w:r w:rsidRPr="0007775B">
              <w:rPr>
                <w:rStyle w:val="Hyperlink"/>
                <w:rFonts w:cs="Arial"/>
                <w:noProof/>
              </w:rPr>
              <w:t>Process for seeking views of stakeholders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_Toc188966721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12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641371D6" w14:textId="4805FE5D">
          <w:pPr>
            <w:pStyle w:val="TOC2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22">
            <w:r w:rsidRPr="0007775B">
              <w:rPr>
                <w:rStyle w:val="Hyperlink"/>
                <w:rFonts w:cs="Arial"/>
                <w:noProof/>
              </w:rPr>
              <w:t>Consultation Process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_Toc188966722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12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59031859" w14:textId="26DD9EEB">
          <w:pPr>
            <w:pStyle w:val="TOC2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23">
            <w:r w:rsidRPr="0007775B">
              <w:rPr>
                <w:rStyle w:val="Hyperlink"/>
                <w:rFonts w:cs="Arial"/>
                <w:noProof/>
              </w:rPr>
              <w:t>Responding to the proposal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_Toc188966723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12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66CA06F7" w14:textId="489D1252">
          <w:pPr>
            <w:pStyle w:val="TOC2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24">
            <w:r w:rsidRPr="0007775B">
              <w:rPr>
                <w:rStyle w:val="Hyperlink"/>
                <w:rFonts w:cs="Arial"/>
                <w:noProof/>
              </w:rPr>
              <w:t>Key Delivery Dates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_Toc188966724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13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6F7A1C80" w14:textId="4535068E">
          <w:pPr>
            <w:pStyle w:val="TOC2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25">
            <w:r w:rsidRPr="0007775B">
              <w:rPr>
                <w:rStyle w:val="Hyperlink"/>
                <w:rFonts w:cs="Arial"/>
                <w:noProof/>
              </w:rPr>
              <w:t>Composition of governing body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_Toc188966725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14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3AA4547C" w14:textId="574EEBBD">
          <w:pPr>
            <w:pStyle w:val="TOC2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26">
            <w:r w:rsidRPr="0007775B">
              <w:rPr>
                <w:rStyle w:val="Hyperlink"/>
                <w:rFonts w:cs="Arial"/>
                <w:noProof/>
              </w:rPr>
              <w:t>The benefits of Federation: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_Toc188966726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15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4D49E7CC" w14:textId="0C108FA4">
          <w:pPr>
            <w:pStyle w:val="TOC2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27">
            <w:r w:rsidRPr="0007775B">
              <w:rPr>
                <w:rStyle w:val="Hyperlink"/>
                <w:rFonts w:cs="Arial"/>
                <w:noProof/>
              </w:rPr>
              <w:t>Keys to a successful federation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_Toc188966727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15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274E5347" w14:textId="4104EB25">
          <w:pPr>
            <w:pStyle w:val="TOC2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28">
            <w:r w:rsidRPr="0007775B">
              <w:rPr>
                <w:rStyle w:val="Hyperlink"/>
                <w:rFonts w:cs="Arial"/>
                <w:noProof/>
              </w:rPr>
              <w:t>Challenges of federation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_Toc188966728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16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02DDA04A" w14:textId="0C466C47">
          <w:pPr>
            <w:pStyle w:val="TOC2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29">
            <w:r w:rsidRPr="0007775B">
              <w:rPr>
                <w:rStyle w:val="Hyperlink"/>
                <w:rFonts w:cs="Arial"/>
                <w:noProof/>
              </w:rPr>
              <w:t>Admission Arrangements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_Toc188966729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16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0B5AF407" w14:textId="6AAF47CF">
          <w:pPr>
            <w:pStyle w:val="TOC1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30">
            <w:r w:rsidRPr="0007775B">
              <w:rPr>
                <w:rStyle w:val="Hyperlink"/>
                <w:rFonts w:cs="Arial"/>
                <w:noProof/>
              </w:rPr>
              <w:t>Appendix 1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_Toc188966730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16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3B506C6A" w14:textId="44A7AF84">
          <w:pPr>
            <w:pStyle w:val="TOC2"/>
            <w:tabs>
              <w:tab w:val="right" w:leader="dot" w:pos="9016"/>
            </w:tabs>
            <w:rPr>
              <w:rFonts w:cs="Arial"/>
              <w:noProof/>
              <w:kern w:val="2"/>
              <w:szCs w:val="24"/>
            </w:rPr>
          </w:pPr>
          <w:hyperlink w:history="1" w:anchor="_Toc188966731">
            <w:r w:rsidRPr="0007775B">
              <w:rPr>
                <w:rStyle w:val="Hyperlink"/>
                <w:rFonts w:cs="Arial"/>
                <w:noProof/>
              </w:rPr>
              <w:t>FAQs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_Toc188966731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16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175BEE00" w14:textId="74DD6C2F">
          <w:pPr>
            <w:pStyle w:val="TOC3"/>
            <w:tabs>
              <w:tab w:val="right" w:leader="dot" w:pos="9016"/>
            </w:tabs>
            <w:rPr>
              <w:rFonts w:cs="Arial"/>
              <w:noProof/>
            </w:rPr>
          </w:pPr>
          <w:hyperlink w:history="1" w:anchor="_Toc188966732">
            <w:r w:rsidRPr="0007775B">
              <w:rPr>
                <w:rStyle w:val="Hyperlink"/>
                <w:rFonts w:cs="Arial"/>
                <w:noProof/>
              </w:rPr>
              <w:t>Federation background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_Toc188966732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16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3CC635D7" w14:textId="39BC99C5">
          <w:pPr>
            <w:pStyle w:val="TOC3"/>
            <w:tabs>
              <w:tab w:val="right" w:leader="dot" w:pos="9016"/>
            </w:tabs>
            <w:rPr>
              <w:rFonts w:cs="Arial"/>
              <w:noProof/>
            </w:rPr>
          </w:pPr>
          <w:hyperlink w:history="1" w:anchor="_Toc188966733">
            <w:r w:rsidRPr="0007775B">
              <w:rPr>
                <w:rStyle w:val="Hyperlink"/>
                <w:rFonts w:cs="Arial"/>
                <w:noProof/>
              </w:rPr>
              <w:t>Federation Guidance and Legal framework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_Toc188966733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17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1B0C49A8" w14:textId="4FF8B4B4">
          <w:pPr>
            <w:pStyle w:val="TOC3"/>
            <w:tabs>
              <w:tab w:val="right" w:leader="dot" w:pos="9016"/>
            </w:tabs>
            <w:rPr>
              <w:rFonts w:cs="Arial"/>
              <w:noProof/>
            </w:rPr>
          </w:pPr>
          <w:hyperlink w:history="1" w:anchor="_Toc188966734">
            <w:r w:rsidRPr="0007775B">
              <w:rPr>
                <w:rStyle w:val="Hyperlink"/>
                <w:rFonts w:cs="Arial"/>
                <w:noProof/>
              </w:rPr>
              <w:t>Key principles of Federation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_Toc188966734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17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41726F9F" w14:textId="250CBF03">
          <w:pPr>
            <w:pStyle w:val="TOC3"/>
            <w:tabs>
              <w:tab w:val="right" w:leader="dot" w:pos="9016"/>
            </w:tabs>
            <w:rPr>
              <w:rFonts w:cs="Arial"/>
              <w:noProof/>
            </w:rPr>
          </w:pPr>
          <w:hyperlink w:history="1" w:anchor="_Toc188966735">
            <w:r w:rsidRPr="0007775B">
              <w:rPr>
                <w:rStyle w:val="Hyperlink"/>
                <w:rFonts w:cs="Arial"/>
                <w:noProof/>
              </w:rPr>
              <w:t>Advantages of Federation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_Toc188966735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18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5E310C70" w14:textId="5AFAA4D4">
          <w:pPr>
            <w:pStyle w:val="TOC3"/>
            <w:tabs>
              <w:tab w:val="right" w:leader="dot" w:pos="9016"/>
            </w:tabs>
            <w:rPr>
              <w:rFonts w:cs="Arial"/>
              <w:noProof/>
            </w:rPr>
          </w:pPr>
          <w:hyperlink w:history="1" w:anchor="_Toc188966736">
            <w:r w:rsidRPr="0007775B">
              <w:rPr>
                <w:rStyle w:val="Hyperlink"/>
                <w:rFonts w:cs="Arial"/>
                <w:noProof/>
              </w:rPr>
              <w:t>Risks of Federation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_Toc188966736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18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1AB71130" w14:textId="0EB18CB1">
          <w:pPr>
            <w:pStyle w:val="TOC3"/>
            <w:tabs>
              <w:tab w:val="right" w:leader="dot" w:pos="9016"/>
            </w:tabs>
            <w:rPr>
              <w:rFonts w:cs="Arial"/>
              <w:noProof/>
            </w:rPr>
          </w:pPr>
          <w:hyperlink w:history="1" w:anchor="_Toc188966737">
            <w:r w:rsidRPr="0007775B">
              <w:rPr>
                <w:rStyle w:val="Hyperlink"/>
                <w:rFonts w:cs="Arial"/>
                <w:noProof/>
              </w:rPr>
              <w:t>Roles within Federation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_Toc188966737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18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7C1B1282" w14:textId="17CF9A61">
          <w:pPr>
            <w:pStyle w:val="TOC3"/>
            <w:tabs>
              <w:tab w:val="right" w:leader="dot" w:pos="9016"/>
            </w:tabs>
            <w:rPr>
              <w:rFonts w:cs="Arial"/>
              <w:noProof/>
            </w:rPr>
          </w:pPr>
          <w:hyperlink w:history="1" w:anchor="_Toc188966738">
            <w:r w:rsidRPr="0007775B">
              <w:rPr>
                <w:rStyle w:val="Hyperlink"/>
                <w:rFonts w:cs="Arial"/>
                <w:noProof/>
              </w:rPr>
              <w:t>School identity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_Toc188966738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19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07775B" w:rsidR="0007775B" w14:paraId="35A20EA5" w14:textId="5B899EC6">
          <w:pPr>
            <w:pStyle w:val="TOC3"/>
            <w:tabs>
              <w:tab w:val="right" w:leader="dot" w:pos="9016"/>
            </w:tabs>
            <w:rPr>
              <w:rFonts w:cs="Arial"/>
              <w:noProof/>
            </w:rPr>
          </w:pPr>
          <w:hyperlink w:history="1" w:anchor="_Toc188966739">
            <w:r w:rsidRPr="0007775B">
              <w:rPr>
                <w:rStyle w:val="Hyperlink"/>
                <w:rFonts w:cs="Arial"/>
                <w:noProof/>
              </w:rPr>
              <w:t>Next steps</w:t>
            </w:r>
            <w:r w:rsidRPr="0007775B">
              <w:rPr>
                <w:rFonts w:cs="Arial"/>
                <w:noProof/>
                <w:webHidden/>
              </w:rPr>
              <w:tab/>
            </w:r>
            <w:r w:rsidRPr="0007775B">
              <w:rPr>
                <w:rFonts w:cs="Arial"/>
                <w:noProof/>
                <w:webHidden/>
              </w:rPr>
              <w:fldChar w:fldCharType="begin"/>
            </w:r>
            <w:r w:rsidRPr="0007775B">
              <w:rPr>
                <w:rFonts w:cs="Arial"/>
                <w:noProof/>
                <w:webHidden/>
              </w:rPr>
              <w:instrText xml:space="preserve"> PAGEREF _Toc188966739 \h </w:instrText>
            </w:r>
            <w:r w:rsidRPr="0007775B">
              <w:rPr>
                <w:rFonts w:cs="Arial"/>
                <w:noProof/>
                <w:webHidden/>
              </w:rPr>
              <w:fldChar w:fldCharType="separate"/>
            </w:r>
            <w:r w:rsidRPr="0007775B">
              <w:rPr>
                <w:rFonts w:cs="Arial"/>
                <w:noProof/>
                <w:webHidden/>
              </w:rPr>
              <w:t>20</w:t>
            </w:r>
            <w:r w:rsidRPr="0007775B">
              <w:rPr>
                <w:rFonts w:cs="Arial"/>
                <w:noProof/>
                <w:webHidden/>
              </w:rPr>
              <w:fldChar w:fldCharType="end"/>
            </w:r>
          </w:hyperlink>
        </w:p>
        <w:p w:rsidR="00592C23" w14:paraId="0A8987F6" w14:textId="6E5B592F">
          <w:r w:rsidRPr="0007775B">
            <w:rPr>
              <w:rFonts w:cs="Arial"/>
              <w:b/>
              <w:bCs/>
              <w:noProof/>
            </w:rPr>
            <w:fldChar w:fldCharType="end"/>
          </w:r>
        </w:p>
      </w:sdtContent>
    </w:sdt>
    <w:p w:rsidR="00FB5DB3" w:rsidP="008742C0" w14:paraId="1E695305" w14:textId="6E5B592F">
      <w:pPr>
        <w:pStyle w:val="Heading1"/>
        <w:bidi w:val="0"/>
      </w:pPr>
      <w:bookmarkStart w:name="_Toc188966712" w:id="1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40"/>
          <w:szCs w:val="4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Cyd-destun</w:t>
      </w:r>
      <w:bookmarkEnd w:id="1"/>
    </w:p>
    <w:p w:rsidRPr="00324745" w:rsidR="00324745" w:rsidP="00D91D85" w14:paraId="7FDE1E38" w14:textId="58205E76">
      <w:pPr>
        <w:bidi w:val="0"/>
        <w:jc w:val="both"/>
      </w:pP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 ffedereiddio ysgolion yn broses gyfreithiol sy’n galluogi ysgolion i gydweithio mewn proses strwythuredig ffurfiol drwy rannu Corff Llywodraethu a fydd yn gwneud penderfyniadau er budd ysgolion, staff a disgyblion y ffederasiwn hwnnw.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C14444" w:rsidR="00C14444" w:rsidP="00D91D85" w14:paraId="1C1FCD85" w14:textId="6CD4B945">
      <w:pPr>
        <w:bidi w:val="0"/>
        <w:jc w:val="both"/>
      </w:pP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Daeth cyrff llywodraethu Ysgol Uwchradd Pencoedtre ac Ysgol Uwchradd Whitmore at Gyngor Bro Morgannwg ar y cyd ym mis Ionawr 2025 i ofyn am eu cymorth i ymgynghori ar ffederasiwn ffurfiol yn cynnwys y ddwy ysgol.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Pe bai'n cael ei gymeradwyo, byddai'r ffederasiwn hwn yn dechrau o 1 Medi 2025.</w:t>
      </w:r>
    </w:p>
    <w:p w:rsidR="008742C0" w:rsidP="00D91D85" w14:paraId="54942E68" w14:textId="439747DD">
      <w:pPr>
        <w:bidi w:val="0"/>
        <w:jc w:val="both"/>
      </w:pP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 gan y ddau gorff llywodraethu presennol hanes cryf o gydweithio ac mae hyn yn cael effaith gadarnhaol ar y ddwy ysgol.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Mae'r ymgynghoriad hwn yn cynnig sefydlu un Corff Llywodraethu i lywodraethu'r ddwy ysgol.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Os caiff y cynnig hwn ei gymeradwyo, byddai’r ddwy ysgol yn parhau i gynnal eu hunaniaethau unigol o ran enw, diwylliant ac ethos, ac yn parhau i reoli eu cyllidebau unigol eu hunain.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8742C0" w:rsidP="00D91D85" w14:paraId="56C7E727" w14:textId="2F042C9D">
      <w:pPr>
        <w:bidi w:val="0"/>
        <w:jc w:val="both"/>
      </w:pP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 cyrff llywodraethu a Chyngor Bro Morgannwg yn gyfrifol am hyrwyddo safonau addysgol uchel ac am ddarparu addysg uwchradd effeithlon.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cael arweinwyr effeithiol yn ein hysgolion yn cael ei ystyried yn ganolog i'r cyfrifoldeb hwn.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Mae'r ddogfen ymgynghori hon yn cyflwyno'r achos dros newid y trefniadau arwain a llywodraethu yn y ddwy ysgol.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Mae'r ddogfen ymgynghori wedi'i pharatoi ar y cyd gan y cyrff llywodraethu gyda chefnogaeth gan yr awdurdod lleol.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Prif bwrpas yr ymgynghoriad hwn yw darparu gwybodaeth a chasglu barn rhanddeiliaid a nodwyd.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atodiadau i'r ddogfen hon yn cyfeirio at yr amodau cyffredinol ar gyfer Ffedereiddio Ysgolion ac felly dylid eu darllen yn y cyd-destun priodol i ffedereiddio Ysgol Uwchradd Pencoedtre ac Ysgol Uwchradd Whitmore.</w:t>
      </w:r>
    </w:p>
    <w:p w:rsidRPr="008742C0" w:rsidR="008742C0" w:rsidP="00D91D85" w14:paraId="1789F95C" w14:textId="6E2E9137">
      <w:pPr>
        <w:bidi w:val="0"/>
        <w:jc w:val="both"/>
      </w:pP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Nod y ddogfen ymgynghori hon yw darparu gwybodaeth am y ffederasiwn arfaethedig a gyflwynir gan y ddau gorff llywodraethu.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Edrychwn ymlaen ar dderbyn eich barn ar y cynnig.</w:t>
      </w:r>
    </w:p>
    <w:tbl>
      <w:tblPr>
        <w:tblStyle w:val="1"/>
        <w:tblStyleRowBandSize w:val="1"/>
        <w:tblStyleColBandSize w:val="1"/>
        <w:tblW w:w="9029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5"/>
      </w:tblGrid>
      <w:tr w:rsidTr="00C120ED" w14:paraId="17E2A951" w14:textId="77777777">
        <w:tblPrEx>
          <w:tblW w:w="9029" w:type="dxa"/>
          <w:tblInd w:w="0" w:type="dxa"/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C0" w:rsidP="008742C0" w14:paraId="6C534C52" w14:textId="77777777">
            <w:pPr>
              <w:bidi w:val="0"/>
              <w:spacing w:before="120" w:after="200" w:line="240" w:lineRule="auto"/>
              <w:rPr>
                <w:rFonts w:ascii="Rubik" w:hAnsi="Rubik" w:cs="Rubik" w:eastAsiaTheme="minorEastAsia"/>
                <w:color w:val="008575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8575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Carole Tyley</w:t>
            </w: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8575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ab/>
            </w: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8575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ab/>
            </w: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8575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ab/>
            </w: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8575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ab/>
            </w:r>
          </w:p>
          <w:p w:rsidR="008742C0" w:rsidP="008742C0" w14:paraId="52A3E4CB" w14:textId="77777777">
            <w:pPr>
              <w:bidi w:val="0"/>
              <w:spacing w:before="120" w:after="200" w:line="240" w:lineRule="auto"/>
              <w:rPr>
                <w:rFonts w:ascii="Rubik" w:hAnsi="Rubik" w:cs="Rubik" w:eastAsiaTheme="minorEastAsia"/>
                <w:color w:val="695D46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695D46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Cadeirydd y Llywodraethwyr</w:t>
            </w:r>
          </w:p>
          <w:p w:rsidR="008742C0" w:rsidP="008742C0" w14:paraId="748D1516" w14:textId="77777777">
            <w:pPr>
              <w:bidi w:val="0"/>
              <w:spacing w:before="100" w:after="200" w:line="240" w:lineRule="auto"/>
              <w:rPr>
                <w:rFonts w:ascii="Rubik" w:hAnsi="Rubik" w:cs="Rubik" w:eastAsiaTheme="minorEastAsia"/>
                <w:color w:val="695D46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695D46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Ysgol Uwchradd Pencoedtre </w:t>
            </w:r>
          </w:p>
          <w:p w:rsidR="008742C0" w:rsidP="008742C0" w14:paraId="636EE8EC" w14:textId="77777777">
            <w:pPr>
              <w:bidi w:val="0"/>
              <w:spacing w:before="100" w:after="200" w:line="240" w:lineRule="auto"/>
              <w:rPr>
                <w:rFonts w:ascii="Rubik" w:hAnsi="Rubik" w:cs="Rubik" w:eastAsiaTheme="minorEastAsia"/>
                <w:color w:val="695D46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695D46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Ffordd Merthyr Dyfan</w:t>
            </w:r>
          </w:p>
          <w:p w:rsidR="008742C0" w:rsidP="008742C0" w14:paraId="30EA905C" w14:textId="77777777">
            <w:pPr>
              <w:bidi w:val="0"/>
              <w:spacing w:before="100" w:after="200" w:line="240" w:lineRule="auto"/>
              <w:rPr>
                <w:rFonts w:ascii="Rubik" w:hAnsi="Rubik" w:cs="Rubik" w:eastAsiaTheme="minorEastAsia"/>
                <w:color w:val="695D46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695D46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 Barri</w:t>
            </w:r>
          </w:p>
          <w:p w:rsidR="008742C0" w:rsidP="008742C0" w14:paraId="31B0DF1B" w14:textId="77777777">
            <w:pPr>
              <w:bidi w:val="0"/>
              <w:spacing w:before="100" w:after="200" w:line="240" w:lineRule="auto"/>
              <w:rPr>
                <w:rFonts w:ascii="Rubik" w:hAnsi="Rubik" w:cs="Rubik" w:eastAsiaTheme="minorEastAsia"/>
                <w:color w:val="695D46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695D46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CF62 9YQ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C0" w:rsidP="008742C0" w14:paraId="696BE5CC" w14:textId="77777777">
            <w:pPr>
              <w:bidi w:val="0"/>
              <w:spacing w:before="120" w:after="200" w:line="240" w:lineRule="auto"/>
              <w:rPr>
                <w:rFonts w:ascii="Rubik" w:hAnsi="Rubik" w:cs="Rubik" w:eastAsiaTheme="minorEastAsia"/>
                <w:color w:val="008575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8575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Kathy Riddick</w:t>
            </w: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8575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ab/>
            </w: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8575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ab/>
            </w: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8575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ab/>
            </w:r>
          </w:p>
          <w:p w:rsidR="008742C0" w:rsidP="008742C0" w14:paraId="6B5BBEE3" w14:textId="77777777">
            <w:pPr>
              <w:bidi w:val="0"/>
              <w:spacing w:before="120" w:after="200" w:line="240" w:lineRule="auto"/>
              <w:rPr>
                <w:rFonts w:ascii="Rubik" w:hAnsi="Rubik" w:cs="Rubik" w:eastAsiaTheme="minorEastAsia"/>
                <w:color w:val="695D46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695D46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Cadeirydd y Llywodraethwyr</w:t>
            </w:r>
          </w:p>
          <w:p w:rsidR="008742C0" w:rsidP="008742C0" w14:paraId="39B70D5E" w14:textId="77777777">
            <w:pPr>
              <w:bidi w:val="0"/>
              <w:spacing w:before="100" w:after="200" w:line="240" w:lineRule="auto"/>
              <w:rPr>
                <w:rFonts w:ascii="Rubik" w:hAnsi="Rubik" w:cs="Rubik" w:eastAsiaTheme="minorEastAsia"/>
                <w:color w:val="695D46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695D46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Ysgol Uwchradd Whitmore</w:t>
            </w:r>
          </w:p>
          <w:p w:rsidR="008742C0" w:rsidP="008742C0" w14:paraId="3E888F36" w14:textId="77777777">
            <w:pPr>
              <w:bidi w:val="0"/>
              <w:spacing w:before="100" w:after="200" w:line="240" w:lineRule="auto"/>
              <w:rPr>
                <w:rFonts w:ascii="Rubik" w:hAnsi="Rubik" w:cs="Rubik" w:eastAsiaTheme="minorEastAsia"/>
                <w:color w:val="695D46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695D46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Port Road West</w:t>
            </w:r>
          </w:p>
          <w:p w:rsidR="008742C0" w:rsidP="008742C0" w14:paraId="17EAF013" w14:textId="77777777">
            <w:pPr>
              <w:bidi w:val="0"/>
              <w:spacing w:before="100" w:after="200" w:line="240" w:lineRule="auto"/>
              <w:rPr>
                <w:rFonts w:ascii="Rubik" w:hAnsi="Rubik" w:cs="Rubik" w:eastAsiaTheme="minorEastAsia"/>
                <w:color w:val="695D46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695D46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 Barri</w:t>
            </w:r>
          </w:p>
          <w:p w:rsidR="008742C0" w:rsidP="008742C0" w14:paraId="2B08BA22" w14:textId="77777777">
            <w:pPr>
              <w:bidi w:val="0"/>
              <w:spacing w:before="100" w:after="200" w:line="240" w:lineRule="auto"/>
              <w:rPr>
                <w:rFonts w:ascii="Rubik" w:hAnsi="Rubik" w:cs="Rubik" w:eastAsiaTheme="minorEastAsia"/>
                <w:color w:val="695D46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Rubik" w:hAnsi="Rubik" w:eastAsia="Rubik" w:cs="Rubi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695D46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CF62 8ZJ</w:t>
            </w:r>
          </w:p>
          <w:p w:rsidR="008742C0" w:rsidP="008742C0" w14:paraId="08D96ACB" w14:textId="77777777">
            <w:pPr>
              <w:spacing w:before="100" w:after="200" w:line="240" w:lineRule="auto"/>
              <w:rPr>
                <w:rFonts w:ascii="Rubik" w:hAnsi="Rubik" w:cs="Rubik" w:eastAsiaTheme="minorEastAsia"/>
                <w:color w:val="695D46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</w:p>
        </w:tc>
      </w:tr>
    </w:tbl>
    <w:p w:rsidRPr="00FB5DB3" w:rsidR="00FB5DB3" w:rsidP="000076CC" w14:paraId="10A105F7" w14:textId="3328DD94">
      <w:pPr>
        <w:pStyle w:val="Heading1"/>
        <w:bidi w:val="0"/>
      </w:pPr>
      <w:bookmarkStart w:name="_Toc143179377" w:id="2"/>
      <w:bookmarkStart w:name="_Toc188966713" w:id="3"/>
      <w:bookmarkStart w:name="S2" w:id="4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40"/>
          <w:szCs w:val="4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 Cynnig</w:t>
      </w:r>
      <w:bookmarkEnd w:id="2"/>
      <w:bookmarkEnd w:id="3"/>
    </w:p>
    <w:p w:rsidRPr="00FB5DB3" w:rsidR="00FB5DB3" w:rsidP="00FB5DB3" w14:paraId="0C6E9A1E" w14:textId="77777777">
      <w:pPr>
        <w:pStyle w:val="Heading2"/>
        <w:bidi w:val="0"/>
      </w:pPr>
      <w:bookmarkStart w:name="_Toc143179378" w:id="5"/>
      <w:bookmarkStart w:name="_Toc188966714" w:id="6"/>
      <w:bookmarkEnd w:id="4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Crynodeb</w:t>
      </w:r>
      <w:bookmarkEnd w:id="5"/>
      <w:bookmarkEnd w:id="6"/>
    </w:p>
    <w:p w:rsidR="00FB5DB3" w:rsidP="00D91D85" w14:paraId="0A1B2C05" w14:textId="06BE0430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cyrff llywodraethu ysgolion uwchradd Pencoedtre a Whitmore, gyda chytundeb Cyngor Bro Morgannwg (yr ALl), yn cynnig defnyddio'r pwerau a roddwyd iddynt gan Reoliadau Ffedereiddio Ysgolion a Gynhelir (Cymru) 2014 i sefydlu Ffederasiwn Ysgolion Uwchradd Pencoedtre a Whitmore.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Ysgolion Uwchradd Pencoedtre a Whitmore ill dwy wedi’u lleoli yn y Barri.</w:t>
      </w:r>
    </w:p>
    <w:p w:rsidRPr="009C6C1D" w:rsidR="009C6C1D" w:rsidP="00D91D85" w14:paraId="3FB7F313" w14:textId="05BF9BAE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 cyrff llywodraethu'r ddwy ysgol wedi ymrwymo i sicrhau bod y canlyniadau addysg cyson gorau yn cael eu cyflawni i'w disgyblion.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Daeth trefniadau a roddwyd ar waith yn flaenorol i oruchwylio cydweithio'r ddwy ysgol a'r chweched dosbarth i ben gydag ymddeoliad y Pennaeth Gweithredol gwreiddiol yn 2022.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Cafodd Pennaeth Ysgol Uwchradd Whitmore ei secondio i swydd Pennaeth Gweithredol dros dro ar draws y ddwy ysgol ym mis Ionawr 2024 a phenodwyd Pennaeth dros dro i gefnogi'r Pennaeth Gweithredol yn y ddwy ysgol.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Mae'r strwythur newydd hwn yn gweithio'n dda ar draws y ddwy ysgol ac felly mae'n amserol ystyried datrysiad mwy parhaol i alluogi sefydlogrwydd mewn timau rheoli a llywodraethu.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Corff Llywodraethu Pencoedtre, yr ALl ac Estyn hefyd yn fodlon â'r trefniadau arwain newydd sydd eisoes wedi hwyluso cynnydd cadarnhaol.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58619B" w:rsidP="00D91D85" w14:paraId="42D904A7" w14:textId="77777777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Gan fod y trefniadau dros dro wedi bod yn gweithio'n dda ers bron i flwyddyn, y bwriad yw cael strwythur mwy parhaol i sicrhau y gall y ddwy ysgol barhau i ffynnu, a bod modd gwneud gwelliannau er budd yr holl fyfyrwyr a staff.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Gwnaed y Prif Swyddog Gweithredol yn barhaol yn ddiweddar ac mae'r ddwy swydd Pennaeth Ysgol wedi cael eu hysbysebu.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Byddai'r newid hwn hefyd yn cynnig sefydlogrwydd mewn timau rheoli a llywodraethu.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8619B" w:rsidR="00C14444" w:rsidP="00D91D85" w14:paraId="1E141A45" w14:textId="47974B96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cyrff llywodraethu'r ddwy ysgol wedi trafod y trefniadau arfaethedig gyda'r Awdurdod Lleol ac mae pawb yn cefnogi'r cynnig hwn. Gyda chweched dosbarth a rennir, ystyrir mai Pennaeth Gweithredol cyffredin, a rhai uwch arweinwyr yn ymgymryd â chyd-gyfrifoldebau, fyddai’n cyflawni’r canlyniadau gorau ar draws y ddwy ysgol, gan sicrhau'r strategaethau mwyaf priodol o ran newid a’r dull addysgu a dysgu fel y gall plant gael mynediad i'r un safon uchel o addysg a chymorth.</w:t>
      </w:r>
    </w:p>
    <w:p w:rsidRPr="0058619B" w:rsidR="00FB5DB3" w:rsidP="00D91D85" w14:paraId="06A2AF71" w14:textId="77777777">
      <w:pPr>
        <w:pStyle w:val="Heading2"/>
        <w:bidi w:val="0"/>
        <w:jc w:val="both"/>
        <w:rPr>
          <w:color w:val="auto"/>
        </w:rPr>
      </w:pPr>
      <w:bookmarkStart w:name="_Toc188966715" w:id="7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Pam ydyn ni’n Cynnig y Newidiadau?</w:t>
      </w:r>
      <w:bookmarkEnd w:id="7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FB5DB3" w:rsidP="00D91D85" w14:paraId="2A31342E" w14:textId="3B951278">
      <w:pPr>
        <w:bidi w:val="0"/>
        <w:jc w:val="both"/>
        <w:rPr>
          <w:color w:val="333333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Mae'r cyrff llywodraethu’n cynnig y newid gan ein bod yn credu ei fod er budd gorau'r ddwy ysgol, gan gynnwys staff, disgyblion a chyrff llywodraethu.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Mae'r newidiadau i'r arweinyddiaeth dros y misoedd diwethaf wedi gweld llawer o newidiadau cadarnhaol ac mae'r ddau gorff llywodraethu wedi ymrwymo i yrru hyn yn ei flaen.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FB5DB3" w:rsidP="00D91D85" w14:paraId="3CAB900B" w14:textId="4995216A">
      <w:p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Er y byddai'r ysgolion ffederal yn parhau i fod â'u hunaniaeth unigol eu hunain o ran enw, diwylliant ac ethos ac y byddent hefyd yn parhau i reoli eu cyllidebau eu hunain, mae'r broses hon yn cynnwys sefydlu un Corff Llywodraethu.</w:t>
      </w:r>
    </w:p>
    <w:p w:rsidRPr="00FB5DB3" w:rsidR="00D91D85" w:rsidP="00D91D85" w14:paraId="12742E8C" w14:textId="77777777">
      <w:pPr>
        <w:jc w:val="both"/>
        <w:rPr>
          <w:rFonts w:ascii="Arial" w:hAnsi="Arial" w:cs="Arial"/>
          <w:szCs w:val="24"/>
        </w:rPr>
      </w:pPr>
    </w:p>
    <w:p w:rsidRPr="00FB5DB3" w:rsidR="00FB5DB3" w:rsidP="00D91D85" w14:paraId="1CC1CCD7" w14:textId="77777777">
      <w:p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Nod y Ffederasiwn yw i’r ysgolion weithio mewn partneriaeth i: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FB5DB3" w:rsidR="00FB5DB3" w:rsidP="00D91D85" w14:paraId="51DC1B96" w14:textId="77777777">
      <w:pPr>
        <w:pStyle w:val="ListParagraph"/>
        <w:numPr>
          <w:ilvl w:val="0"/>
          <w:numId w:val="5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ddatblygu’r arfer rhagorol a rennir sy’n gwarantu profiadau ardderchog a mwy o gyfleoedd i ddisgyblion a staff.</w:t>
      </w:r>
    </w:p>
    <w:p w:rsidRPr="00FB5DB3" w:rsidR="00FB5DB3" w:rsidP="00D91D85" w14:paraId="041B2E46" w14:textId="77777777">
      <w:pPr>
        <w:pStyle w:val="ListParagraph"/>
        <w:numPr>
          <w:ilvl w:val="0"/>
          <w:numId w:val="5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datblygu’r nodau a’r dulliau dysgu ac addysgu adfyfyriol cyffredin a fydd yn sicrhau bod y ddwy gymuned yn elwa o addysg o safon.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FB5DB3" w:rsidR="00FB5DB3" w:rsidP="00D91D85" w14:paraId="21CAF2AC" w14:textId="77777777">
      <w:p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hyn yn sicrhau deilliannau cadarnhaol sylweddol a safonau gwell i bawb.</w:t>
      </w:r>
    </w:p>
    <w:p w:rsidR="00FB5DB3" w:rsidP="00D91D85" w14:paraId="65C7442D" w14:textId="50E533FB">
      <w:p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Enw arfaethedig y Ffederasiwn yw 'Ffederasiwn Ysgol Uwchradd Pencoedtre a Whitmore'.</w:t>
      </w:r>
    </w:p>
    <w:p w:rsidRPr="00FB5DB3" w:rsidR="00095FD2" w:rsidP="00D91D85" w14:paraId="631F4F36" w14:textId="6D66D0B7">
      <w:p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Pe bai'r cynnig yn cael ei dderbyn, byddai'r Ffederasiwn yn weithredol o 1 Medi 2025. </w:t>
      </w:r>
    </w:p>
    <w:p w:rsidRPr="00FB5DB3" w:rsidR="00FB5DB3" w:rsidP="00D91D85" w14:paraId="63B1097B" w14:textId="6CBAB4DA">
      <w:pPr>
        <w:pStyle w:val="Heading1"/>
        <w:bidi w:val="0"/>
        <w:jc w:val="both"/>
      </w:pPr>
      <w:bookmarkStart w:name="_Toc188966716" w:id="8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40"/>
          <w:szCs w:val="4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Cefndir</w:t>
      </w:r>
      <w:bookmarkEnd w:id="8"/>
    </w:p>
    <w:p w:rsidR="00AA0C0D" w:rsidP="00D91D85" w14:paraId="34FB2B66" w14:textId="356B4DB7">
      <w:pPr>
        <w:bidi w:val="0"/>
        <w:jc w:val="both"/>
        <w:rPr>
          <w:rFonts w:ascii="Arial" w:hAnsi="Arial" w:eastAsia="Arial" w:cs="Arial"/>
          <w:vanish w:val="0"/>
          <w:color w:val="auto"/>
          <w:spacing w:val="0"/>
          <w:sz w:val="24"/>
          <w:szCs w:val="24"/>
          <w:highlight w:val="none"/>
          <w:rtl w:val="0"/>
          <w:lang w:val="cy-GB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 Ysgol Uwchradd Pencoedtre ac Ysgol Uwchradd Whitmore ill dwy yn ysgolion rhyw cymysg yn dilyn ymgynghoriad ar </w:t>
      </w:r>
      <w:hyperlink w:history="1" r:id="rId14">
        <w:r>
          <w:rPr>
            <w:rStyle w:val="DefaultParagraphFont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1F4F82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color="auto" w:sz="0" w:space="0"/>
            <w:shd w:val="clear" w:color="auto" w:fill="auto"/>
            <w:vertAlign w:val="baseline"/>
            <w:rtl w:val="0"/>
            <w:cs w:val="0"/>
            <w:lang w:val="cy-GB" w:eastAsia="en-GB" w:bidi="ar-SA"/>
          </w:rPr>
          <w:t>Drawsnewid Addysg Uwchradd yn y Barri</w:t>
        </w:r>
      </w:hyperlink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, a arweiniodd yn llwyddiannus at ddarparu adeiladau newydd, hunaniaethau newydd a dalgylchoedd newydd.</w:t>
      </w:r>
    </w:p>
    <w:p w:rsidR="007C493F" w:rsidP="00D91D85" w14:paraId="3726ACB4" w14:textId="43047CA8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Mae'r ddwy ysgol wedi gweithio ar sail gydweithredol anffurfiol ers peth amser.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Mae'r dull cydweithredol hwn yn parhau i gael effaith gadarnhaol ar y ddwy ysgol. </w:t>
      </w:r>
    </w:p>
    <w:p w:rsidR="007C3A3A" w:rsidP="00A43507" w14:paraId="0CAF20D0" w14:textId="7EAED509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Mae'r ddwy Ysgol wedi'u lleoli yn y Barri, Bro Morgannwg, dim ond 1.4 milltir oddi wrth ei gilydd.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1127F9" w:rsidR="001127F9" w14:paraId="0F7061C0" w14:textId="11667D9A">
      <w:pPr>
        <w:bidi w:val="0"/>
        <w:rPr>
          <w:rFonts w:ascii="Arial" w:hAnsi="Arial" w:cs="Arial"/>
          <w:b/>
          <w:bCs/>
          <w:color w:val="4C94D8" w:themeColor="text2" w:themeTint="80"/>
          <w:sz w:val="20"/>
          <w:szCs w:val="16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4C94D8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Llun 1:</w:t>
      </w: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4C94D8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4C94D8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Ysgol Uwchradd Pencoedtre ar fap</w:t>
      </w:r>
    </w:p>
    <w:p w:rsidR="007C493F" w14:paraId="76F083D9" w14:textId="29F4CF72">
      <w:pPr>
        <w:bidi w:val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819525" cy="2724150"/>
            <wp:effectExtent l="0" t="0" r="9525" b="0"/>
            <wp:docPr id="384838832" name="Picture 1" descr="Map o ddinas&#10;&#10;Disgrifiad wedi’i gynhyrchu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38832" name="Picture 1" descr="A map of a city&#10;&#10;Description automatically generated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127F9" w:rsidR="007C493F" w14:paraId="683E3EC3" w14:textId="11F5F31F">
      <w:pPr>
        <w:bidi w:val="0"/>
        <w:rPr>
          <w:rFonts w:ascii="Arial" w:hAnsi="Arial" w:cs="Arial"/>
          <w:b/>
          <w:bCs/>
          <w:color w:val="4C94D8" w:themeColor="text2" w:themeTint="80"/>
          <w:sz w:val="20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4C94D8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Llun 2:</w:t>
      </w: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4C94D8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4C94D8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Ysgol Uwchradd Whitmore ar fap </w:t>
      </w:r>
      <w:r w:rsidR="009B17A5">
        <w:rPr>
          <w:noProof/>
        </w:rPr>
        <w:drawing>
          <wp:inline distT="0" distB="0" distL="0" distR="0">
            <wp:extent cx="3800475" cy="2476500"/>
            <wp:effectExtent l="0" t="0" r="9525" b="0"/>
            <wp:docPr id="211411901" name="Picture 1" descr="Map o ddinas&#10;&#10;Disgrifiad wedi’i gynhyrchu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1901" name="Picture 1" descr="A map of a city&#10;&#10;Description automatically generated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3F" w14:paraId="4BFBA09E" w14:textId="6738A157">
      <w:pPr>
        <w:rPr>
          <w:rFonts w:ascii="Arial" w:hAnsi="Arial" w:cs="Arial"/>
        </w:rPr>
      </w:pPr>
    </w:p>
    <w:p w:rsidR="009B17A5" w14:paraId="283DE147" w14:textId="1B951A8C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Ysgol Uwchradd Pencoedtre yn ysgol gymunedol 11-18 cyfrwng Saesneg.</w:t>
      </w:r>
    </w:p>
    <w:p w:rsidR="009B17A5" w14:paraId="2FF758F7" w14:textId="40129E53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nodweddion yr ysgol (2024) fel a ganlyn: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8"/>
        <w:gridCol w:w="2748"/>
      </w:tblGrid>
      <w:tr w:rsidTr="00A8704D" w14:paraId="0D3DAF5A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82"/>
        </w:trPr>
        <w:tc>
          <w:tcPr>
            <w:tcW w:w="2748" w:type="dxa"/>
          </w:tcPr>
          <w:p w:rsidRPr="00D25251" w:rsidR="009B17A5" w14:paraId="094210BD" w14:textId="6A58CC86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Capasiti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2748" w:type="dxa"/>
          </w:tcPr>
          <w:p w:rsidRPr="00D25251" w:rsidR="009B17A5" w14:paraId="4688E81E" w14:textId="69F42933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1261</w:t>
            </w:r>
          </w:p>
        </w:tc>
      </w:tr>
      <w:tr w:rsidTr="00A8704D" w14:paraId="18DD1ED5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95"/>
        </w:trPr>
        <w:tc>
          <w:tcPr>
            <w:tcW w:w="2748" w:type="dxa"/>
          </w:tcPr>
          <w:p w:rsidRPr="00D25251" w:rsidR="009B17A5" w14:paraId="127CCB1E" w14:textId="204B5A58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Nifer Derbyn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2748" w:type="dxa"/>
          </w:tcPr>
          <w:p w:rsidRPr="00D25251" w:rsidR="009B17A5" w14:paraId="5888F2F2" w14:textId="29A7A5AA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210</w:t>
            </w:r>
          </w:p>
        </w:tc>
      </w:tr>
      <w:tr w:rsidTr="00A8704D" w14:paraId="63D61EAE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82"/>
        </w:trPr>
        <w:tc>
          <w:tcPr>
            <w:tcW w:w="2748" w:type="dxa"/>
          </w:tcPr>
          <w:p w:rsidRPr="00D25251" w:rsidR="009B17A5" w14:paraId="46AFAE5A" w14:textId="40617EC1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Disgyblion ar y gofrestr (Medi 2024)</w:t>
            </w:r>
          </w:p>
        </w:tc>
        <w:tc>
          <w:tcPr>
            <w:tcW w:w="2748" w:type="dxa"/>
          </w:tcPr>
          <w:p w:rsidRPr="00D25251" w:rsidR="009B17A5" w14:paraId="5CC099B8" w14:textId="4ED1F1A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1191</w:t>
            </w:r>
          </w:p>
        </w:tc>
      </w:tr>
      <w:tr w:rsidTr="00A8704D" w14:paraId="0921DC31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82"/>
        </w:trPr>
        <w:tc>
          <w:tcPr>
            <w:tcW w:w="2748" w:type="dxa"/>
          </w:tcPr>
          <w:p w:rsidRPr="00A43507" w:rsidR="00A8704D" w:rsidP="00A8704D" w14:paraId="55482848" w14:textId="19DFCC80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Prydau Ysgol am Ddim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2748" w:type="dxa"/>
          </w:tcPr>
          <w:p w:rsidRPr="00A43507" w:rsidR="00A8704D" w:rsidP="00A8704D" w14:paraId="4C3E3270" w14:textId="577C21F3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38.8%</w:t>
            </w:r>
          </w:p>
        </w:tc>
      </w:tr>
      <w:tr w:rsidTr="00A8704D" w14:paraId="76E4D99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82"/>
        </w:trPr>
        <w:tc>
          <w:tcPr>
            <w:tcW w:w="2748" w:type="dxa"/>
          </w:tcPr>
          <w:p w:rsidRPr="00A43507" w:rsidR="00A8704D" w:rsidP="00A8704D" w14:paraId="237B13BD" w14:textId="15EDD58D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Presenoldeb yn ystod y flwyddyn</w:t>
            </w:r>
          </w:p>
        </w:tc>
        <w:tc>
          <w:tcPr>
            <w:tcW w:w="2748" w:type="dxa"/>
          </w:tcPr>
          <w:p w:rsidRPr="00A43507" w:rsidR="00A8704D" w:rsidP="00A8704D" w14:paraId="43B0F647" w14:textId="502F44A3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75.1%</w:t>
            </w:r>
          </w:p>
        </w:tc>
      </w:tr>
    </w:tbl>
    <w:p w:rsidR="006942AA" w14:paraId="1381C250" w14:textId="77777777">
      <w:pPr>
        <w:rPr>
          <w:rFonts w:ascii="Arial" w:hAnsi="Arial" w:cs="Arial"/>
        </w:rPr>
      </w:pPr>
    </w:p>
    <w:p w:rsidR="009B17A5" w14:paraId="154D31C5" w14:textId="610E2CE8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Ysgol Uwchradd Whitmore yn ysgol gymunedol 11-18 cyfrwng Saesneg.</w:t>
      </w:r>
    </w:p>
    <w:p w:rsidR="009154E7" w:rsidP="009154E7" w14:paraId="572FCFB7" w14:textId="6F9C30B0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nodweddion yr ysgol (2024) fel a ganlyn: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8"/>
        <w:gridCol w:w="2748"/>
      </w:tblGrid>
      <w:tr w:rsidTr="00C120ED" w14:paraId="59187367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82"/>
        </w:trPr>
        <w:tc>
          <w:tcPr>
            <w:tcW w:w="2748" w:type="dxa"/>
          </w:tcPr>
          <w:p w:rsidR="009154E7" w:rsidP="00C120ED" w14:paraId="4243DB00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Capasiti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2748" w:type="dxa"/>
          </w:tcPr>
          <w:p w:rsidR="009154E7" w:rsidP="00C120ED" w14:paraId="4035555C" w14:textId="06765C1B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1128 </w:t>
            </w:r>
          </w:p>
        </w:tc>
      </w:tr>
      <w:tr w:rsidTr="00C120ED" w14:paraId="7C22AB48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95"/>
        </w:trPr>
        <w:tc>
          <w:tcPr>
            <w:tcW w:w="2748" w:type="dxa"/>
          </w:tcPr>
          <w:p w:rsidR="009154E7" w:rsidP="00C120ED" w14:paraId="1A100D1D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Nifer Derbyn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2748" w:type="dxa"/>
          </w:tcPr>
          <w:p w:rsidR="009154E7" w:rsidP="00C120ED" w14:paraId="74D3CB14" w14:textId="33C1EE31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180</w:t>
            </w:r>
          </w:p>
        </w:tc>
      </w:tr>
      <w:tr w:rsidTr="00C120ED" w14:paraId="2689C9CD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82"/>
        </w:trPr>
        <w:tc>
          <w:tcPr>
            <w:tcW w:w="2748" w:type="dxa"/>
          </w:tcPr>
          <w:p w:rsidR="009154E7" w:rsidP="00C120ED" w14:paraId="5911F472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Disgyblion ar y gofrestr (Medi 2024)</w:t>
            </w:r>
          </w:p>
        </w:tc>
        <w:tc>
          <w:tcPr>
            <w:tcW w:w="2748" w:type="dxa"/>
          </w:tcPr>
          <w:p w:rsidR="009154E7" w:rsidP="00C120ED" w14:paraId="20DBAD08" w14:textId="4B654AA8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1181</w:t>
            </w:r>
          </w:p>
        </w:tc>
      </w:tr>
      <w:tr w:rsidTr="00C120ED" w14:paraId="549814B3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82"/>
        </w:trPr>
        <w:tc>
          <w:tcPr>
            <w:tcW w:w="2748" w:type="dxa"/>
          </w:tcPr>
          <w:p w:rsidR="00A8704D" w:rsidP="00A8704D" w14:paraId="0F0F724D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Prydau Ysgol am Ddim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2748" w:type="dxa"/>
          </w:tcPr>
          <w:p w:rsidRPr="00A43507" w:rsidR="00A8704D" w:rsidP="00A8704D" w14:paraId="5EA0A99F" w14:textId="3737880F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15.1%</w:t>
            </w:r>
          </w:p>
        </w:tc>
      </w:tr>
      <w:tr w:rsidTr="00C120ED" w14:paraId="34F4AE49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82"/>
        </w:trPr>
        <w:tc>
          <w:tcPr>
            <w:tcW w:w="2748" w:type="dxa"/>
          </w:tcPr>
          <w:p w:rsidR="00A8704D" w:rsidP="00A8704D" w14:paraId="695EEBFE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Presenoldeb yn ystod y flwyddyn</w:t>
            </w:r>
          </w:p>
        </w:tc>
        <w:tc>
          <w:tcPr>
            <w:tcW w:w="2748" w:type="dxa"/>
          </w:tcPr>
          <w:p w:rsidRPr="00A43507" w:rsidR="00A8704D" w:rsidP="00A8704D" w14:paraId="79906EB9" w14:textId="7F90C273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89.3%</w:t>
            </w:r>
          </w:p>
        </w:tc>
      </w:tr>
    </w:tbl>
    <w:p w:rsidR="009B17A5" w14:paraId="0110A45C" w14:textId="77777777">
      <w:pPr>
        <w:rPr>
          <w:rFonts w:ascii="Arial" w:hAnsi="Arial" w:cs="Arial"/>
        </w:rPr>
      </w:pPr>
    </w:p>
    <w:p w:rsidRPr="00441E8A" w:rsidR="00441E8A" w:rsidP="00441E8A" w14:paraId="005A8989" w14:textId="64AA0459">
      <w:pPr>
        <w:keepNext/>
        <w:keepLines/>
        <w:bidi w:val="0"/>
        <w:spacing w:before="360" w:after="80"/>
        <w:outlineLvl w:val="0"/>
        <w:rPr>
          <w:rFonts w:asciiTheme="majorHAnsi" w:hAnsiTheme="majorHAnsi" w:eastAsiaTheme="majorEastAsia" w:cstheme="majorBidi"/>
          <w:color w:val="0F4761" w:themeColor="accent1" w:themeShade="BF"/>
          <w:sz w:val="40"/>
          <w:szCs w:val="40"/>
        </w:rPr>
      </w:pPr>
      <w:bookmarkStart w:name="_Toc188966717" w:id="9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40"/>
          <w:szCs w:val="4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Estyn</w:t>
      </w:r>
      <w:bookmarkEnd w:id="9"/>
    </w:p>
    <w:p w:rsidRPr="009238FB" w:rsidR="009238FB" w:rsidP="00D91D85" w14:paraId="44E6BAEF" w14:textId="248DCF8D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Cafodd Ysgol Uwchradd Pencoedtre ei rhoi mewn mesurau arbennig ym mis Tachwedd 2022.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Amlygodd yr adroddiad ddiffyg cyfeiriad strategol clir gan uwch arweinwyr gyda dryswch ynghylch rolau a chyfrifoldebau yn cael effaith ar wella agweddau pwysig ar yr ysgol.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Paratôdd yr ysgol gynllun gweithredu ac mae eisoes wedi gwneud cynnydd i fynd i'r afael â'r argymhellion.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9238FB" w:rsidR="009238FB" w:rsidP="00D91D85" w14:paraId="629E3BD6" w14:textId="67B08546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Nododd adroddiad Estyn Ysgol Uwchradd Whitmore (Mawrth 2022) fod 'Y pennaeth yn arweinydd ysbrydoledig a chymhellol sydd wedi ysgogi'r staff ac wedi creu ymdeimlad cryf o dîm.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Gyda chefnogaeth arweinwyr uchel eu cymhelliant a Phennaeth Gweithredol, mae'r ysgol wedi sefydlu athroniaeth glir i sicrhau bod Ysgol Uwchradd Whitmore yn rhywle lle mae staff a disgyblion yn cydweithio'n effeithiol, yn mwynhau eu dysgu ac yn cyrraedd eu llawn botensial.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Mae'r ysgol yn arbennig o fyfyriol ac uchelgeisiol ac mae ganddi ddisgwyliadau uchel ar gyfer pob agwedd ar ei gwaith.'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9B17A5" w:rsidP="00D91D85" w14:paraId="7FE6A541" w14:textId="7B914993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Gyda Whitmore yn meddu ar hanes ac arweinyddiaeth dda a Phencoedtre angen cymorth ychwanegol i wneud gwelliannau, mae'r trefniadau dros dro sydd wedi’u rhoi ar waith eisoes wedi gweld newidiadau cadarnhaol.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9B17A5" w:rsidP="00D91D85" w14:paraId="4E5EB46F" w14:textId="7EA5DB2D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Drwy fynd i ffederasiwn, byddai’r ddwy ysgol yn parhau i gydweithio dan arweinyddiaeth a rennir i ddefnyddio eu cryfderau i wella safonau ledled y ffederasiwn a mynd ar ôl meysydd i’w gwella gyda’i gilydd.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Drwy ffedereiddio dan un corff llywodraethu, gellid gwella ymhellach yr hinsawdd o ymddiriedaeth, gonestrwydd a pharodrwydd i gydweithio sydd eisoes yn bodoli.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Bydd y corff llywodraethu yn sicrhau tegwch yn y gyfran o'r adnoddau a ddyrennir i bob ysgol. </w:t>
      </w:r>
    </w:p>
    <w:p w:rsidR="00FB5DB3" w:rsidP="00D91D85" w14:paraId="3CDBEACA" w14:textId="4A57EA82">
      <w:pPr>
        <w:pStyle w:val="Heading1"/>
        <w:bidi w:val="0"/>
        <w:jc w:val="both"/>
      </w:pPr>
      <w:bookmarkStart w:name="_Toc188966718" w:id="10"/>
      <w:bookmarkStart w:name="_Hlk188290119" w:id="11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40"/>
          <w:szCs w:val="4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Beth mae hyn yn ei olygu i’ch ysgol chi?</w:t>
      </w:r>
      <w:bookmarkEnd w:id="10"/>
    </w:p>
    <w:bookmarkEnd w:id="11"/>
    <w:p w:rsidRPr="000076CC" w:rsidR="000076CC" w:rsidP="00D91D85" w14:paraId="3F61034A" w14:textId="6ADB753E">
      <w:p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Ni fydd unrhyw newid i hunaniaeth Ysgol Uwchradd Pencoedtre neu Ysgol Uwchradd Whitmore.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Yr unig newid fyddai y bydden nhw’n yn gweithio gyda'i gilydd mewn partneriaeth ffurfiol o dan un corff llywodraethu.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y cyrff llywodraethu presennol yn cael eu dirymu a’u disodli gan gorff llywodraethu newydd sengl gyda goruchwyliaeth strategol o’r ddwy ysgol.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y Corff Llywodraethu presennol yn parhau tan 31 Awst 2025, a bydd y Corff Llywodraethu Ffederal newydd yn dod i rym o 1 Medi 2025.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E9699D" w:rsidR="000076CC" w:rsidP="00D91D85" w14:paraId="50F9B899" w14:textId="740831F4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 ysgolion mewn ffederasiwn yn cynnal eu cyllideb ddirprwyedig eu hunain, eu henw, eu cymeriad, gwisg ysgol ac ethos, a byddent yn gallu ymchwilio i’r manteision o rannu adnoddau megis cyfleusterau, TG, adeiladau ysgol ac ati. </w:t>
      </w:r>
    </w:p>
    <w:p w:rsidR="000A7262" w:rsidP="00D91D85" w14:paraId="0D0492D9" w14:textId="15EC8FB5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Mae'r newidiadau i adnoddau ac arweinyddiaeth a roddwyd ar waith eisoes wedi cyflawni newidiadau cadarnhaol.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Mae'r ddau gorff llywodraethu wedi ymrwymo i barhau â hyn wrth symud ymlaen.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gan y ffederasiwn hwn lawer o fanteision posibl eraill fel y nodir o dan yr adran manteision.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FB5DB3" w:rsidP="00D91D85" w14:paraId="20266DFD" w14:textId="7EF8D255">
      <w:pPr>
        <w:pStyle w:val="Heading1"/>
        <w:bidi w:val="0"/>
        <w:jc w:val="both"/>
      </w:pPr>
      <w:bookmarkStart w:name="_Toc188966719" w:id="12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40"/>
          <w:szCs w:val="4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 Broses Ffedereiddio</w:t>
      </w:r>
      <w:bookmarkEnd w:id="12"/>
    </w:p>
    <w:p w:rsidRPr="00E9699D" w:rsidR="004D7B9D" w:rsidP="00D91D85" w14:paraId="54A8675D" w14:textId="77777777">
      <w:pPr>
        <w:bidi w:val="0"/>
        <w:jc w:val="both"/>
        <w:rPr>
          <w:rFonts w:ascii="Arial" w:hAnsi="Arial" w:cs="Arial"/>
          <w:b/>
          <w:bCs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Polisi : </w:t>
      </w:r>
    </w:p>
    <w:p w:rsidRPr="00E9699D" w:rsidR="004D7B9D" w:rsidP="00D91D85" w14:paraId="125B96EA" w14:textId="77777777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Amcan polisi Llywodraeth Cymru yw hyrwyddo cydweithrediad rhwng pob rhan o’r system addysg i wella deilliannau.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ffedereiddio ysgolion yn ffordd fwy ffurfiol o ehangu’r cydweithio a hyrwyddo perthnasoedd gwaith agosach.</w:t>
      </w:r>
    </w:p>
    <w:p w:rsidRPr="00E9699D" w:rsidR="004D7B9D" w:rsidP="00D91D85" w14:paraId="03A00794" w14:textId="16DFAC29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Deddfwriaeth :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E9699D" w:rsidR="004D7B9D" w:rsidP="00D91D85" w14:paraId="5923CD46" w14:textId="77777777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Rheoliadau Ffedereiddio Ysgolion a Gynhelir (Cymru) 2014.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E9699D" w:rsidR="004D7B9D" w:rsidP="00D91D85" w14:paraId="4ACDB7C3" w14:textId="77777777">
      <w:pPr>
        <w:bidi w:val="0"/>
        <w:jc w:val="both"/>
        <w:rPr>
          <w:rFonts w:ascii="Arial" w:hAnsi="Arial" w:cs="Arial"/>
          <w:b/>
          <w:bCs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Crynodeb : </w:t>
      </w:r>
    </w:p>
    <w:p w:rsidRPr="00E9699D" w:rsidR="004D7B9D" w:rsidP="00D91D85" w14:paraId="5A6818A7" w14:textId="1DDC5AAB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 ffedereiddio ysgolion yn broses gyfreithiol sy’n galluogi ysgolion i gydweithio drwy proses strwythuredig ffurfiol drwy rannu corff llywodraethu a fydd yn gwneud penderfyniadau er budd ysgolion, staff a disgyblion y ffederasiwn hwnnw.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Rhaid mai'r rheswm pwysicaf dros ystyried ffederasiwn yw'r manteision a ddaw yn sgil trefniant o’r fath i blant a phobl ifanc yn yr ysgolion ffederal drwy wella’r ddarpariaeth addysgol.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Gall ffederasiwn ddarparu sylfaen ar gyfer datblygiad a gwelliant hirdymor cynaliadwy.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E9699D" w:rsidR="004D7B9D" w:rsidP="00D91D85" w14:paraId="47127CCE" w14:textId="09E264E1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I fod yn llwyddiannus, mae angen i ffederasiwn fod yn seiliedig ar ymrwymiad i weithio fel grŵp o ysgolion a pharodrwydd i wneud pethau’n wahanol er budd ychwanegol pob disgybl, eu lles a’u cyflawniadau.</w:t>
      </w:r>
    </w:p>
    <w:p w:rsidRPr="00E9699D" w:rsidR="004D7B9D" w:rsidP="00D91D85" w14:paraId="3BAC7F89" w14:textId="77777777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Un o fanteision ffedereiddio, yw y bydd ysgolion sy’n ffedereiddio yn parhau yn eu cymunedau ac yn cadw eu hunaniaeth unigol.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Fodd bynnag, bydd y cyrff llywodraethu presennol yn cael eu dirymu a’u disodli gan un corff llywodraethu newydd a fydd yn goruchwylio ac yn ysgwyddo cyfrifoldeb cyfartal am waith pob ysgol yn y ffederasiwn.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4D7B9D" w:rsidP="00D91D85" w14:paraId="5E30D99D" w14:textId="38B2FC14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aelodaeth corff llywodraethu ffederasiwn ysgolion bron yn union yr un peth ag aelodaeth corff llywodraethu arferol gyda phob rhanddeiliad yn cael ei gynrychioli, er bod mwy o hyblygrwydd o ran cyfrannau cynrychiolaeth pob categori o lywodraethwr.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0A7262" w:rsidR="000A7262" w:rsidP="00D91D85" w14:paraId="61CEF4FF" w14:textId="33E3F007">
      <w:p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Mae’r term ‘Ffederasiwn’ yn disgrifio cytundeb ffurfiol a chyfreithiol lle mae’r ysgolion ynghlwm yn gweithio gyda’i gilydd mewn partneriaeth ffurfiol o dan un corff llywodraethu.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y cyrff llywodraethu presennol yn cael eu dirymu a’u disodli gan gorff llywodraethu newydd sengl gyda goruchwyliaeth strategol o’r ddwy ysgol.</w:t>
      </w:r>
    </w:p>
    <w:p w:rsidRPr="00220665" w:rsidR="004D7B9D" w:rsidP="00D91D85" w14:paraId="34508CA9" w14:textId="61F214BF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Cyrff Llywodraethu Ffederal yn cynnwys uchafswm o 17 o lywodraethwyr, tra bod y ddau gorff llywodraethu presennol yn cynnwys 20 yr un.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unrhyw lywodraethwyr nad ydynt yn dod yn aelodau o'r corff llywodraethu llawn Ffederal newydd yn dal i gael cyfle i ddod yn aelodau o bwyllgor y corff llywodraethu.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Bydd hyn yn cael ei reoli'n ofalus gyda chefnogaeth Cyngor Bro Morgannwg. </w:t>
      </w:r>
    </w:p>
    <w:p w:rsidRPr="00E9699D" w:rsidR="00E9699D" w:rsidP="00D91D85" w14:paraId="538385D5" w14:textId="29E2CCE0">
      <w:p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Ni fydd penderfyniad i ffedereiddio naill ai gan ysgolion neu ALlau yn trechu’r angen i ALl ymyrryd neu weithredu ar faterion gwella ysgolion neu drefniadaeth ysgolion.</w:t>
      </w:r>
    </w:p>
    <w:p w:rsidRPr="00E9699D" w:rsidR="00E9699D" w:rsidP="00D91D85" w14:paraId="77B22833" w14:textId="77777777">
      <w:pPr>
        <w:bidi w:val="0"/>
        <w:jc w:val="both"/>
        <w:rPr>
          <w:rFonts w:ascii="Arial" w:hAnsi="Arial" w:cs="Arial"/>
          <w:b/>
          <w:bCs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Ffeithiau allweddol : </w:t>
      </w:r>
    </w:p>
    <w:p w:rsidR="00E9699D" w:rsidP="00D91D85" w14:paraId="4AC2452F" w14:textId="1F12DB6D">
      <w:pPr>
        <w:pStyle w:val="ListParagraph"/>
        <w:numPr>
          <w:ilvl w:val="0"/>
          <w:numId w:val="7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Bydd yna un corff llywodraethu gyda goruchwyliaeth strategol o’r ddwy ysgol yn y ffederasiwn. </w:t>
      </w:r>
    </w:p>
    <w:p w:rsidR="00E9699D" w:rsidP="00D91D85" w14:paraId="264A9162" w14:textId="58B1EF48">
      <w:pPr>
        <w:pStyle w:val="ListParagraph"/>
        <w:numPr>
          <w:ilvl w:val="0"/>
          <w:numId w:val="7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Bydd pob ysgol yn cadw ei henw, ei chategori, ei chyllideb, ei staff ac yn dal i fod o fewn ei chymuned. </w:t>
      </w:r>
    </w:p>
    <w:p w:rsidRPr="00E9699D" w:rsidR="004D7B9D" w:rsidP="00D91D85" w14:paraId="2862AFC6" w14:textId="257C6AEB">
      <w:pPr>
        <w:pStyle w:val="ListParagraph"/>
        <w:numPr>
          <w:ilvl w:val="0"/>
          <w:numId w:val="7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Byddai pob ysgol yn cael ei harchwiliad Estyn ei hun, fodd bynnag mae’r rhain yn cael eu cydlynu fwyfwy i ddigwydd ar yr un pryd i ysgolion o fewn ffederasiwn i leihau unrhyw straen a tharfu. </w:t>
      </w:r>
    </w:p>
    <w:p w:rsidR="00E9699D" w:rsidP="00D91D85" w14:paraId="0EA09A54" w14:textId="77777777">
      <w:pPr>
        <w:pStyle w:val="ListParagraph"/>
        <w:numPr>
          <w:ilvl w:val="0"/>
          <w:numId w:val="7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Gall corff llywodraethu ffederasiwn ddefnyddio adnoddau a staff ar draws y ffederasiwn i wella deilliannau addysgol pob disgybl.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E9699D" w:rsidP="00D91D85" w14:paraId="710BA8A1" w14:textId="77777777">
      <w:pPr>
        <w:pStyle w:val="ListParagraph"/>
        <w:numPr>
          <w:ilvl w:val="0"/>
          <w:numId w:val="7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Rhaid cadw trywydd archwilio a chynhyrchu cyfrifon ar wahân ar gyfer pob ysgol yn y ffederasiwn.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E9699D" w:rsidP="00D91D85" w14:paraId="02A856A8" w14:textId="77777777">
      <w:pPr>
        <w:pStyle w:val="ListParagraph"/>
        <w:numPr>
          <w:ilvl w:val="0"/>
          <w:numId w:val="7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Ni all corff llywodraethu ffederasiwn ofyn i staff presennol weithio ar draws y ddwy ysgol yn y ffederasiwn, ond gallant negodi gydag undebau staff ysgol i weld a fydd modd cyflwyno contractau hyblyg.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E9699D" w:rsidR="00E9699D" w:rsidP="00D91D85" w14:paraId="541F207A" w14:textId="19FF47B1">
      <w:pPr>
        <w:pStyle w:val="ListParagraph"/>
        <w:numPr>
          <w:ilvl w:val="0"/>
          <w:numId w:val="7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Gellid penodi staff newydd i weithio ar draws y ddwy ysgol yn y ffederasiwn.</w:t>
      </w:r>
    </w:p>
    <w:p w:rsidR="007B728B" w:rsidP="00E9699D" w14:paraId="279CF11C" w14:textId="2EC7973D">
      <w:pPr>
        <w:pStyle w:val="Heading1"/>
        <w:bidi w:val="0"/>
      </w:pPr>
      <w:bookmarkStart w:name="_Toc188966720" w:id="13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40"/>
          <w:szCs w:val="4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Camau allweddol</w:t>
      </w:r>
      <w:bookmarkEnd w:id="13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40"/>
          <w:szCs w:val="4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9E0F12" w:rsidR="007B728B" w:rsidP="007B728B" w14:paraId="119BBE27" w14:textId="50DEE41E">
      <w:pPr>
        <w:pStyle w:val="Caption"/>
        <w:keepNext/>
        <w:bidi w:val="0"/>
        <w:jc w:val="both"/>
      </w:pPr>
      <w:bookmarkStart w:name="_Toc123731199" w:id="14"/>
      <w:r>
        <w:rPr>
          <w:rStyle w:val="DefaultParagraphFont"/>
          <w:rFonts w:ascii="Aptos" w:hAnsi="Aptos" w:eastAsia="Apto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Tabl 1:</w:t>
      </w:r>
      <w:r>
        <w:rPr>
          <w:rStyle w:val="DefaultParagraphFont"/>
          <w:rFonts w:ascii="Aptos" w:hAnsi="Aptos" w:eastAsia="Apto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ptos" w:hAnsi="Aptos" w:eastAsia="Apto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Amlinelliad o'r </w:t>
      </w:r>
      <w:bookmarkEnd w:id="14"/>
      <w:r>
        <w:rPr>
          <w:rStyle w:val="DefaultParagraphFont"/>
          <w:rFonts w:ascii="Aptos" w:hAnsi="Aptos" w:eastAsia="Apto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Broses Ffedereiddio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84"/>
        <w:gridCol w:w="6832"/>
      </w:tblGrid>
      <w:tr w:rsidTr="00C120ED" w14:paraId="06C90780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"/>
        </w:trPr>
        <w:tc>
          <w:tcPr>
            <w:tcW w:w="2210" w:type="dxa"/>
            <w:shd w:val="clear" w:color="auto" w:fill="D9D9D9" w:themeFill="background1" w:themeFillShade="D9"/>
          </w:tcPr>
          <w:p w:rsidRPr="009E0F12" w:rsidR="007B728B" w:rsidP="00C120ED" w14:paraId="1EDAA2BB" w14:textId="77777777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b/>
                <w:bCs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Camau</w:t>
            </w:r>
          </w:p>
        </w:tc>
        <w:tc>
          <w:tcPr>
            <w:tcW w:w="7395" w:type="dxa"/>
            <w:shd w:val="clear" w:color="auto" w:fill="D9D9D9" w:themeFill="background1" w:themeFillShade="D9"/>
          </w:tcPr>
          <w:p w:rsidRPr="009E0F12" w:rsidR="007B728B" w:rsidP="00C120ED" w14:paraId="44A19B21" w14:textId="77777777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b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Disgrifiad</w:t>
            </w:r>
          </w:p>
        </w:tc>
      </w:tr>
      <w:tr w:rsidTr="00C120ED" w14:paraId="0AB57494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"/>
        </w:trPr>
        <w:tc>
          <w:tcPr>
            <w:tcW w:w="2210" w:type="dxa"/>
          </w:tcPr>
          <w:p w:rsidRPr="009E0F12" w:rsidR="007B728B" w:rsidP="007B728B" w14:paraId="69316A0D" w14:textId="0A09E111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Cam 1:</w:t>
            </w: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ptos" w:hAnsi="Aptos" w:eastAsia="Aptos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Archwilio</w:t>
            </w:r>
          </w:p>
        </w:tc>
        <w:tc>
          <w:tcPr>
            <w:tcW w:w="7395" w:type="dxa"/>
            <w:shd w:val="clear" w:color="auto" w:fill="C1F0C8" w:themeFill="accent3" w:themeFillTint="33"/>
          </w:tcPr>
          <w:p w:rsidRPr="00155CCC" w:rsidR="00155CCC" w:rsidP="00155CCC" w14:paraId="3EC76E96" w14:textId="311E8B45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Ysgolion i archwilio rheswm dros ffedereiddio a cheisio cyngor ac arweiniad gan yr Awdurdod Lleol (ALl) gan gynnwys trafodaethau cynnar, cytundeb cyffredinol ar bwrpas ffedereiddio.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Cyrff llywodraethu i hysbysu undebau staff a staff ysgol o'r prosesau a'r goblygiadau.</w:t>
            </w:r>
          </w:p>
          <w:p w:rsidR="00155CCC" w:rsidP="00155CCC" w14:paraId="63B22288" w14:textId="77777777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Sefydlu gweithgor llywodraethwyr gyda chynrychiolwyr o'r ddwy ysgol i arwain y</w:t>
            </w:r>
            <w:r>
              <w:rPr>
                <w:rStyle w:val="DefaultParagraphFont"/>
                <w:rFonts w:ascii="Aptos" w:hAnsi="Aptos" w:eastAsia="Aptos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broses ff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edereiddio gan y bydd aros am gyfarfodydd corff llywodraethu arferol yn gwneud y broses yn hirach.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9E0F12" w:rsidR="007B728B" w:rsidP="00155CCC" w14:paraId="4EE38D6D" w14:textId="71246A69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b/>
                <w:kern w:val="0"/>
                <w:sz w:val="22"/>
                <w:szCs w:val="22"/>
                <w:u w:val="single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Pennu dyddiad ar gyfer dechrau’r ffedereiddio yn weithredol.</w:t>
            </w:r>
          </w:p>
        </w:tc>
      </w:tr>
      <w:tr w:rsidTr="00C120ED" w14:paraId="533ECBC8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"/>
        </w:trPr>
        <w:tc>
          <w:tcPr>
            <w:tcW w:w="2210" w:type="dxa"/>
          </w:tcPr>
          <w:p w:rsidRPr="009E0F12" w:rsidR="007B728B" w:rsidP="00384986" w14:paraId="6E460D68" w14:textId="78956DF5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Cam 2:</w:t>
            </w: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Paratoi </w:t>
            </w:r>
          </w:p>
        </w:tc>
        <w:tc>
          <w:tcPr>
            <w:tcW w:w="7395" w:type="dxa"/>
            <w:shd w:val="clear" w:color="auto" w:fill="C1F0C8" w:themeFill="accent3" w:themeFillTint="33"/>
          </w:tcPr>
          <w:p w:rsidRPr="00155CCC" w:rsidR="00155CCC" w:rsidP="00155CCC" w14:paraId="6E2F351C" w14:textId="3A75BFD6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Paratoi adroddiad ar gyfer y Cyrff Llywodraethu i ofyn am farn rhanddeiliaid (er cysondeb, dylid defnyddio'r un adroddiad ar gyfer pob ysgol, gydag adrannau'n ymdrin â materion ysgol-benodol).</w:t>
            </w:r>
          </w:p>
          <w:p w:rsidRPr="00155CCC" w:rsidR="00155CCC" w:rsidP="00155CCC" w14:paraId="6223C7CC" w14:textId="550F2553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Llywodraethwyr ac ALl yn cytuno ar strwythur llywodraethu - aelodaeth a chyfansoddiad y corff llywodraethu ffederal (dylai cyrff llywodraethu ofyn am gyngor gan yr ALl a chytuno ar enw i'r ffederasiwn).</w:t>
            </w:r>
          </w:p>
          <w:p w:rsidRPr="00155CCC" w:rsidR="00155CCC" w:rsidP="00155CCC" w14:paraId="11B4B647" w14:textId="0926AA2D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Cyrff llywodraethu i archwilio strwythur staffio a datblygiad tymor hwy strwythur y ffederasiwn.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155CCC" w:rsidR="00155CCC" w:rsidP="00155CCC" w14:paraId="5CC17B1D" w14:textId="67443BC7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Materion ariannol ac AD yn cael eu harchwilio a'u trafod rhwng ALlau a chyrff llywodraethu.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9E0F12" w:rsidR="007B728B" w:rsidP="00155CCC" w14:paraId="2FEA86B6" w14:textId="7AB968BF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Ystyried amserlen ar gyfer ethol a phenodi llywodraethwyr i'r corff llywodraethu ffederal er mwyn hwyluso cynnydd yn nes ymlaen.</w:t>
            </w:r>
          </w:p>
        </w:tc>
      </w:tr>
      <w:tr w:rsidTr="00C120ED" w14:paraId="64989381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"/>
        </w:trPr>
        <w:tc>
          <w:tcPr>
            <w:tcW w:w="2210" w:type="dxa"/>
          </w:tcPr>
          <w:p w:rsidRPr="009E0F12" w:rsidR="007B728B" w:rsidP="00C120ED" w14:paraId="2B1CA56E" w14:textId="2907B598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Cam 3:</w:t>
            </w: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Adrodd a cheisio barn</w:t>
            </w:r>
          </w:p>
        </w:tc>
        <w:tc>
          <w:tcPr>
            <w:tcW w:w="7395" w:type="dxa"/>
            <w:shd w:val="clear" w:color="auto" w:fill="C1F0C8" w:themeFill="accent3" w:themeFillTint="33"/>
          </w:tcPr>
          <w:p w:rsidRPr="009E0F12" w:rsidR="007B728B" w:rsidP="00CA46BA" w14:paraId="05032469" w14:textId="03862CF0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Llunio adroddiad ar ffedereiddio a symud ymlaen i geisio barn rhanddeiliaid gan gynnwys pennu dyddiad ar gyfer ffedereiddio y mae'n rhaid iddo fod 125 diwrnod o'r dyddiad y cyhoeddir cynigion.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Ni ddylai dyddiad y ffedereiddio fod yn llai na 125 diwrnod (lleiafswm o 4 mis) ar ôl cyhoeddi'r cynigion.</w:t>
            </w:r>
          </w:p>
        </w:tc>
      </w:tr>
      <w:tr w:rsidTr="00C120ED" w14:paraId="465F16BC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"/>
        </w:trPr>
        <w:tc>
          <w:tcPr>
            <w:tcW w:w="2210" w:type="dxa"/>
          </w:tcPr>
          <w:p w:rsidRPr="00914180" w:rsidR="00CA46BA" w:rsidP="00CA46BA" w14:paraId="1FFF662B" w14:textId="009CD26D">
            <w:pPr>
              <w:bidi w:val="0"/>
              <w:spacing w:before="100" w:after="200" w:line="276" w:lineRule="auto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ptos" w:hAnsi="Aptos" w:eastAsia="Aptos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Cam 4:</w:t>
            </w:r>
            <w:r>
              <w:rPr>
                <w:rStyle w:val="DefaultParagraphFont"/>
                <w:rFonts w:ascii="Aptos" w:hAnsi="Aptos" w:eastAsia="Aptos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ptos" w:hAnsi="Aptos" w:eastAsia="Aptos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Diffinio</w:t>
            </w:r>
          </w:p>
          <w:p w:rsidRPr="009E0F12" w:rsidR="007B728B" w:rsidP="00C120ED" w14:paraId="4C5FA104" w14:textId="77CA1E75">
            <w:pPr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</w:p>
        </w:tc>
        <w:tc>
          <w:tcPr>
            <w:tcW w:w="7395" w:type="dxa"/>
            <w:shd w:val="clear" w:color="auto" w:fill="C1F0C8" w:themeFill="accent3" w:themeFillTint="33"/>
          </w:tcPr>
          <w:p w:rsidR="00CA46BA" w:rsidP="00CA46BA" w14:paraId="1B5BCF46" w14:textId="1035CA3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Dylai arweinwyr ysgolion, a chyrff llywodraethu gysylltu a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="00CA46BA" w:rsidP="00CA46BA" w14:paraId="7C9C38A3" w14:textId="77777777">
            <w:pPr>
              <w:pStyle w:val="ListParagraph"/>
              <w:numPr>
                <w:ilvl w:val="0"/>
                <w:numId w:val="23"/>
              </w:numPr>
              <w:bidi w:val="0"/>
              <w:spacing w:before="100" w:after="200" w:line="276" w:lineRule="auto"/>
              <w:ind w:left="720" w:hanging="360"/>
              <w:contextualSpacing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dechrau cwmpasu a diffinio rolau arweinyddiaeth ar draws y ffederasiwn.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="00CA46BA" w:rsidP="00CA46BA" w14:paraId="04BCD37D" w14:textId="77777777">
            <w:pPr>
              <w:pStyle w:val="ListParagraph"/>
              <w:numPr>
                <w:ilvl w:val="0"/>
                <w:numId w:val="23"/>
              </w:numPr>
              <w:bidi w:val="0"/>
              <w:spacing w:before="100" w:after="200" w:line="276" w:lineRule="auto"/>
              <w:ind w:left="720" w:hanging="360"/>
              <w:contextualSpacing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dechrau paratoi disgrifiadau swydd a chontractau ar gyfer unrhyw swyddi a rolau newydd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CA46BA" w:rsidR="007B728B" w:rsidP="00CA46BA" w14:paraId="1F3B70B2" w14:textId="650ED2E0">
            <w:pPr>
              <w:pStyle w:val="ListParagraph"/>
              <w:numPr>
                <w:ilvl w:val="0"/>
                <w:numId w:val="23"/>
              </w:numPr>
              <w:bidi w:val="0"/>
              <w:spacing w:before="100" w:after="200" w:line="276" w:lineRule="auto"/>
              <w:ind w:left="720" w:hanging="360"/>
              <w:contextualSpacing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paratoi strwythur staffio arfaethedig</w:t>
            </w:r>
          </w:p>
        </w:tc>
      </w:tr>
      <w:tr w:rsidTr="00C120ED" w14:paraId="11390090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"/>
        </w:trPr>
        <w:tc>
          <w:tcPr>
            <w:tcW w:w="2210" w:type="dxa"/>
          </w:tcPr>
          <w:p w:rsidRPr="009E0F12" w:rsidR="007B728B" w:rsidP="00CA46BA" w14:paraId="48F7FB5E" w14:textId="07589D5E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Cam 5:</w:t>
            </w: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Gweithredu ar ôl ceisio barn rhanddeiliaid</w:t>
            </w:r>
          </w:p>
        </w:tc>
        <w:tc>
          <w:tcPr>
            <w:tcW w:w="7395" w:type="dxa"/>
            <w:shd w:val="clear" w:color="auto" w:fill="C1F0C8" w:themeFill="accent3" w:themeFillTint="33"/>
          </w:tcPr>
          <w:p w:rsidRPr="00CA46BA" w:rsidR="007B728B" w:rsidP="00CA46BA" w14:paraId="1A8C3E26" w14:textId="72C575F0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Rhaid i gyrff llywodraethu ystyried ymatebion a chyhoeddi crynodeb o'r ymatebion ynghyd â sylwadau'r ALl ar wefan yr ALl.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Rhaid i'r corff llywodraethu hefyd gyhoeddi crynodeb o'r ymatebion ynghyd â sylwadau'r ALl ar wefan yr ALl. </w:t>
            </w:r>
          </w:p>
        </w:tc>
      </w:tr>
      <w:tr w:rsidTr="00C120ED" w14:paraId="3DE5494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"/>
        </w:trPr>
        <w:tc>
          <w:tcPr>
            <w:tcW w:w="2210" w:type="dxa"/>
          </w:tcPr>
          <w:p w:rsidRPr="0029194A" w:rsidR="00CA46BA" w:rsidP="00CA46BA" w14:paraId="73880EBB" w14:textId="5884DF21">
            <w:pPr>
              <w:bidi w:val="0"/>
              <w:spacing w:before="100" w:after="200" w:line="276" w:lineRule="auto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ptos" w:hAnsi="Aptos" w:eastAsia="Aptos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Cam 6:</w:t>
            </w:r>
            <w:r>
              <w:rPr>
                <w:rStyle w:val="DefaultParagraphFont"/>
                <w:rFonts w:ascii="Aptos" w:hAnsi="Aptos" w:eastAsia="Aptos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ptos" w:hAnsi="Aptos" w:eastAsia="Aptos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Gweithredu </w:t>
            </w:r>
          </w:p>
          <w:p w:rsidRPr="009E0F12" w:rsidR="007B728B" w:rsidP="00C120ED" w14:paraId="52D75619" w14:textId="6E2A9AF8">
            <w:pPr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</w:p>
        </w:tc>
        <w:tc>
          <w:tcPr>
            <w:tcW w:w="7395" w:type="dxa"/>
            <w:shd w:val="clear" w:color="auto" w:fill="C1F0C8" w:themeFill="accent3" w:themeFillTint="33"/>
          </w:tcPr>
          <w:p w:rsidRPr="00CA46BA" w:rsidR="00CA46BA" w:rsidP="00CA46BA" w14:paraId="01634887" w14:textId="77777777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Penderfyniad terfynol ar ffedereiddio, a chyhoeddi'r penderfyniad ar wefan yr ALl.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Anfon copïau o’r penderfyniad i unrhyw ALl perthnasol arall; pennaeth pob ysgol sydd wedi'i chynnwys yn y cynnig ffedereiddio; llywodraethwyr sefydledig ac unrhyw Ymddiriedolwr (os yn briodol); awdurdod yr esgobaeth neu unrhyw gorff crefyddol arall (os yn briodol) ac unrhyw berson arall y maen nhw’n ei ystyried yn briodol.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9E0F12" w:rsidR="007B728B" w:rsidP="00CA46BA" w14:paraId="191B0D98" w14:textId="714AE33C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b/>
                <w:kern w:val="0"/>
                <w:sz w:val="22"/>
                <w:szCs w:val="22"/>
                <w:u w:val="single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Dylai llywodraethwyr gysylltu â'r ALl a'r esgobaeth (os yn briodol) dros yr Offeryn Llywodraethu newydd ac ethol a phenodi llywodraethwyr newydd.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Rhaid anfon copi o'r offeryn llywodraethu newydd at Weinidogion Cymru.</w:t>
            </w:r>
          </w:p>
        </w:tc>
      </w:tr>
      <w:tr w:rsidTr="00C120ED" w14:paraId="54726B4A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"/>
        </w:trPr>
        <w:tc>
          <w:tcPr>
            <w:tcW w:w="2210" w:type="dxa"/>
          </w:tcPr>
          <w:p w:rsidRPr="00914180" w:rsidR="00CA46BA" w:rsidP="00CA46BA" w14:paraId="2640F306" w14:textId="7C16B7E0">
            <w:pPr>
              <w:bidi w:val="0"/>
              <w:spacing w:before="100" w:after="200" w:line="276" w:lineRule="auto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ptos" w:hAnsi="Aptos" w:eastAsia="Aptos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Cam 7: Esblygu</w:t>
            </w:r>
          </w:p>
          <w:p w:rsidRPr="009E0F12" w:rsidR="007B728B" w:rsidP="00C120ED" w14:paraId="2038E018" w14:textId="4BAC262A">
            <w:pPr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</w:p>
        </w:tc>
        <w:tc>
          <w:tcPr>
            <w:tcW w:w="7395" w:type="dxa"/>
            <w:shd w:val="clear" w:color="auto" w:fill="C1F0C8" w:themeFill="accent3" w:themeFillTint="33"/>
          </w:tcPr>
          <w:p w:rsidR="00CA46BA" w:rsidP="00CA46BA" w14:paraId="083BD6C3" w14:textId="77777777">
            <w:pPr>
              <w:pStyle w:val="ListParagraph"/>
              <w:numPr>
                <w:ilvl w:val="0"/>
                <w:numId w:val="24"/>
              </w:numPr>
              <w:bidi w:val="0"/>
              <w:spacing w:before="100" w:after="200" w:line="276" w:lineRule="auto"/>
              <w:ind w:left="720" w:hanging="360"/>
              <w:contextualSpacing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Mae un corff llywodraethu yn cyfarfod i ethol cadeirydd ac is-gadeirydd.</w:t>
            </w:r>
          </w:p>
          <w:p w:rsidR="00CA46BA" w:rsidP="00CA46BA" w14:paraId="76299874" w14:textId="77777777">
            <w:pPr>
              <w:pStyle w:val="ListParagraph"/>
              <w:numPr>
                <w:ilvl w:val="0"/>
                <w:numId w:val="24"/>
              </w:numPr>
              <w:bidi w:val="0"/>
              <w:spacing w:before="100" w:after="200" w:line="276" w:lineRule="auto"/>
              <w:ind w:left="720" w:hanging="360"/>
              <w:contextualSpacing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Rolau staff newydd ar waith (strwythur a phroses Rheoli Perfformiad).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="00CA46BA" w:rsidP="00CA46BA" w14:paraId="5A73CF47" w14:textId="77777777">
            <w:pPr>
              <w:pStyle w:val="ListParagraph"/>
              <w:numPr>
                <w:ilvl w:val="0"/>
                <w:numId w:val="24"/>
              </w:numPr>
              <w:bidi w:val="0"/>
              <w:spacing w:before="100" w:after="200" w:line="276" w:lineRule="auto"/>
              <w:ind w:left="720" w:hanging="360"/>
              <w:contextualSpacing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Mae'r Cynllun Gwella Ysgolion yn targedu adnoddau ac arbenigedd i godi safonau ar draws y ffederasiwn.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="00CA46BA" w:rsidP="00CA46BA" w14:paraId="48B5B40D" w14:textId="77777777">
            <w:pPr>
              <w:pStyle w:val="ListParagraph"/>
              <w:numPr>
                <w:ilvl w:val="0"/>
                <w:numId w:val="24"/>
              </w:numPr>
              <w:bidi w:val="0"/>
              <w:spacing w:before="100" w:after="200" w:line="276" w:lineRule="auto"/>
              <w:ind w:left="720" w:hanging="360"/>
              <w:contextualSpacing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Calendrau a phrosesau proffesiynol wedi'u halinio.</w:t>
            </w:r>
          </w:p>
          <w:p w:rsidRPr="00CA46BA" w:rsidR="007B728B" w:rsidP="00CA46BA" w14:paraId="459A8879" w14:textId="1AD717B8">
            <w:pPr>
              <w:pStyle w:val="ListParagraph"/>
              <w:numPr>
                <w:ilvl w:val="0"/>
                <w:numId w:val="24"/>
              </w:numPr>
              <w:bidi w:val="0"/>
              <w:spacing w:before="100" w:after="200" w:line="276" w:lineRule="auto"/>
              <w:ind w:left="720" w:hanging="360"/>
              <w:contextualSpacing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Edrych ar sut y gall technolegau newydd gefnogi datblygiad y ffederasiwn.</w:t>
            </w:r>
          </w:p>
        </w:tc>
      </w:tr>
      <w:tr w:rsidTr="00C120ED" w14:paraId="2E32FD25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"/>
        </w:trPr>
        <w:tc>
          <w:tcPr>
            <w:tcW w:w="2210" w:type="dxa"/>
          </w:tcPr>
          <w:p w:rsidRPr="00914180" w:rsidR="00CA46BA" w:rsidP="00CA46BA" w14:paraId="2EDDC4F8" w14:textId="06E87BF2">
            <w:pPr>
              <w:bidi w:val="0"/>
              <w:spacing w:before="100" w:after="200" w:line="276" w:lineRule="auto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ptos" w:hAnsi="Aptos" w:eastAsia="Aptos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Cam 8:</w:t>
            </w:r>
            <w:r>
              <w:rPr>
                <w:rStyle w:val="DefaultParagraphFont"/>
                <w:rFonts w:ascii="Aptos" w:hAnsi="Aptos" w:eastAsia="Aptos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ptos" w:hAnsi="Aptos" w:eastAsia="Aptos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Ymwreiddio  </w:t>
            </w:r>
          </w:p>
          <w:p w:rsidRPr="009E0F12" w:rsidR="007B728B" w:rsidP="00C120ED" w14:paraId="448ACDD9" w14:textId="2B7B28ED">
            <w:pPr>
              <w:spacing w:before="100" w:after="200" w:line="276" w:lineRule="auto"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</w:p>
        </w:tc>
        <w:tc>
          <w:tcPr>
            <w:tcW w:w="7395" w:type="dxa"/>
            <w:shd w:val="clear" w:color="auto" w:fill="C1F0C8" w:themeFill="accent3" w:themeFillTint="33"/>
          </w:tcPr>
          <w:p w:rsidRPr="009E0F12" w:rsidR="007B728B" w:rsidP="00C120ED" w14:paraId="7553E2DC" w14:textId="0CB78A82">
            <w:pPr>
              <w:bidi w:val="0"/>
              <w:spacing w:before="100" w:after="200" w:line="276" w:lineRule="auto"/>
              <w:jc w:val="both"/>
              <w:rPr>
                <w:rFonts w:ascii="Arial" w:hAnsi="Arial" w:cs="Arial" w:eastAsiaTheme="minorEastAsia"/>
                <w:b/>
                <w:kern w:val="0"/>
                <w:sz w:val="22"/>
                <w:szCs w:val="22"/>
                <w:u w:val="single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ptos" w:hAnsi="Aptos" w:eastAsia="Aptos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Cyfleoedd i adnoddau a staffio gael eu defnyddio'n hyblyg i godi safonau yn ysgolion y ffederasiwn.</w:t>
            </w:r>
            <w:r>
              <w:rPr>
                <w:rStyle w:val="DefaultParagraphFont"/>
                <w:rFonts w:ascii="Aptos" w:hAnsi="Aptos" w:eastAsia="Aptos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</w:tr>
      <w:tr w:rsidTr="00C120ED" w14:paraId="6684477D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"/>
        </w:trPr>
        <w:tc>
          <w:tcPr>
            <w:tcW w:w="2210" w:type="dxa"/>
          </w:tcPr>
          <w:p w:rsidRPr="00CA46BA" w:rsidR="007B728B" w:rsidP="00CA46BA" w14:paraId="75264B95" w14:textId="298F0752">
            <w:pPr>
              <w:bidi w:val="0"/>
              <w:spacing w:before="100" w:after="200" w:line="276" w:lineRule="auto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0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ptos" w:hAnsi="Aptos" w:eastAsia="Aptos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Cam 9:</w:t>
            </w:r>
            <w:r>
              <w:rPr>
                <w:rStyle w:val="DefaultParagraphFont"/>
                <w:rFonts w:ascii="Aptos" w:hAnsi="Aptos" w:eastAsia="Aptos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ptos" w:hAnsi="Aptos" w:eastAsia="Aptos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Datblygu Strategol</w:t>
            </w:r>
          </w:p>
        </w:tc>
        <w:tc>
          <w:tcPr>
            <w:tcW w:w="7395" w:type="dxa"/>
            <w:shd w:val="clear" w:color="auto" w:fill="C1F0C8" w:themeFill="accent3" w:themeFillTint="33"/>
          </w:tcPr>
          <w:p w:rsidR="008742C0" w:rsidP="008742C0" w14:paraId="13C44E73" w14:textId="77777777">
            <w:pPr>
              <w:pStyle w:val="ListParagraph"/>
              <w:numPr>
                <w:ilvl w:val="0"/>
                <w:numId w:val="25"/>
              </w:numPr>
              <w:bidi w:val="0"/>
              <w:spacing w:before="100" w:after="360" w:line="276" w:lineRule="auto"/>
              <w:ind w:left="720" w:hanging="360"/>
              <w:contextualSpacing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Trosolwg o drefniadau ffedereiddio a'r effaith ar safonau a chapasiti gwella ysgolion.</w:t>
            </w:r>
          </w:p>
          <w:p w:rsidR="008742C0" w:rsidP="008742C0" w14:paraId="42956BA2" w14:textId="77777777">
            <w:pPr>
              <w:pStyle w:val="ListParagraph"/>
              <w:numPr>
                <w:ilvl w:val="0"/>
                <w:numId w:val="25"/>
              </w:numPr>
              <w:bidi w:val="0"/>
              <w:spacing w:before="100" w:after="360" w:line="276" w:lineRule="auto"/>
              <w:ind w:left="720" w:hanging="360"/>
              <w:contextualSpacing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Cyfleoedd ehangach ar gyfer datblygiad proffesiynol yr holl staff yn cael eu gweithredu.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8742C0" w:rsidR="007B728B" w:rsidP="008742C0" w14:paraId="592E767C" w14:textId="2BD26C67">
            <w:pPr>
              <w:pStyle w:val="ListParagraph"/>
              <w:numPr>
                <w:ilvl w:val="0"/>
                <w:numId w:val="25"/>
              </w:numPr>
              <w:bidi w:val="0"/>
              <w:spacing w:before="100" w:after="360" w:line="276" w:lineRule="auto"/>
              <w:ind w:left="720" w:hanging="360"/>
              <w:contextualSpacing/>
              <w:jc w:val="both"/>
              <w:rPr>
                <w:rFonts w:ascii="Arial" w:hAnsi="Arial" w:cs="Arial" w:eastAsiaTheme="minorEastAsia"/>
                <w:kern w:val="0"/>
                <w:sz w:val="22"/>
                <w:szCs w:val="22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Arferion, prosesau, polisïau a dogfennaeth enghreifftiol ar waith.</w:t>
            </w:r>
          </w:p>
        </w:tc>
      </w:tr>
    </w:tbl>
    <w:p w:rsidR="00FB5DB3" w:rsidP="00E9699D" w14:paraId="667C3764" w14:textId="38A8AE2F">
      <w:pPr>
        <w:pStyle w:val="Heading1"/>
        <w:bidi w:val="0"/>
      </w:pPr>
      <w:bookmarkStart w:name="_Toc188966721" w:id="15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40"/>
          <w:szCs w:val="4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Proses ar gyfer ceisio barn rhanddeiliaid</w:t>
      </w:r>
      <w:bookmarkEnd w:id="15"/>
    </w:p>
    <w:p w:rsidR="00E9699D" w:rsidP="00E9699D" w14:paraId="01322F83" w14:textId="77777777">
      <w:pPr>
        <w:pStyle w:val="Heading2"/>
        <w:bidi w:val="0"/>
      </w:pPr>
      <w:bookmarkStart w:name="_Toc188966722" w:id="16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 Broses Ymgynghori</w:t>
      </w:r>
      <w:bookmarkEnd w:id="16"/>
    </w:p>
    <w:p w:rsidRPr="000716A1" w:rsidR="00E9699D" w:rsidP="00D91D85" w14:paraId="049285EA" w14:textId="7BD19DFF">
      <w:p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Mae'n ofyniad statudol i geisio barn rhanddeiliaid ar gynigion ffedereiddio, p'un ai a yw'r ffederasiwn wedi'i gynnig gan gyrff llywodraethu’r ysgolion priodol neu'r ALl.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Yn yr achos hwn, mae'r Cyrff Llywodraethu ar gyfer y ddwy ysgol yn cynnig sefydlu ffederasiwn gyda chefnogaeth gan Gyngor Bro Morgannwg ar y broses ymgynghori.</w:t>
      </w:r>
    </w:p>
    <w:p w:rsidRPr="000716A1" w:rsidR="00E9699D" w:rsidP="00D91D85" w14:paraId="11096502" w14:textId="3E5F9456">
      <w:p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Mae'r ddogfen hon yn cynrychioli cyfrifoldeb y Cyngor o dan Reoliad Ffedereiddio Ysgolion a Gynhelir (Cymru) 2014 i ymgynghori â rhanddeiliaid priodol.</w:t>
      </w:r>
    </w:p>
    <w:p w:rsidRPr="000716A1" w:rsidR="00E9699D" w:rsidP="00D91D85" w14:paraId="06351B49" w14:textId="38FAE8FE">
      <w:p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Prif bwrpas y ddogfen hon yw darparu gwybodaeth a chasglu barn rhanddeiliaid a nodwyd. </w:t>
      </w:r>
    </w:p>
    <w:p w:rsidRPr="000716A1" w:rsidR="00E9699D" w:rsidP="00E9699D" w14:paraId="3E6467AE" w14:textId="1B9698F9">
      <w:pPr>
        <w:bidi w:val="0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y Cyrff Llywodraethu yn gofyn am farn y rhanddeiliaid canlynol:</w:t>
      </w:r>
    </w:p>
    <w:p w:rsidRPr="000716A1" w:rsidR="000716A1" w:rsidP="00E9699D" w14:paraId="34EA9955" w14:textId="77777777">
      <w:pPr>
        <w:pStyle w:val="ListParagraph"/>
        <w:numPr>
          <w:ilvl w:val="0"/>
          <w:numId w:val="8"/>
        </w:numPr>
        <w:bidi w:val="0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Disgyblion, staff, llywodraethwyr a rhieni/gwarcheidwaid y ddwy ysgol</w:t>
      </w:r>
    </w:p>
    <w:p w:rsidRPr="000716A1" w:rsidR="00E9699D" w:rsidP="00E9699D" w14:paraId="3751A499" w14:textId="6AE38177">
      <w:pPr>
        <w:pStyle w:val="ListParagraph"/>
        <w:numPr>
          <w:ilvl w:val="0"/>
          <w:numId w:val="8"/>
        </w:numPr>
        <w:bidi w:val="0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Cymdeithasau staff addysgu a chymorth</w:t>
      </w:r>
    </w:p>
    <w:p w:rsidR="001119F9" w:rsidP="00E9699D" w14:paraId="4BEBBD23" w14:textId="38C4FD21">
      <w:pPr>
        <w:bidi w:val="0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Bydd y ddogfen ymgynghori hefyd yn cael ei dosbarthu i'r canlynol: </w:t>
      </w:r>
    </w:p>
    <w:p w:rsidRPr="003F3037" w:rsidR="003F3037" w:rsidP="003F3037" w14:paraId="2D484B43" w14:textId="77777777">
      <w:pPr>
        <w:rPr>
          <w:rFonts w:ascii="Arial" w:hAnsi="Arial" w:cs="Arial"/>
          <w:szCs w:val="24"/>
        </w:rPr>
      </w:pPr>
    </w:p>
    <w:tbl>
      <w:tblPr>
        <w:tblW w:w="9371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3"/>
        <w:gridCol w:w="5128"/>
      </w:tblGrid>
      <w:tr w:rsidTr="003F3037" w14:paraId="6F9BC31D" w14:textId="77777777">
        <w:tblPrEx>
          <w:tblW w:w="93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53"/>
        </w:trPr>
        <w:tc>
          <w:tcPr>
            <w:tcW w:w="4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F3037" w:rsidR="003F3037" w:rsidP="003F3037" w14:paraId="1691E4E2" w14:textId="77777777">
            <w:pPr>
              <w:bidi w:val="0"/>
              <w:spacing w:before="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GB" w:eastAsia="en-GB" w:bidi="ar-SA"/>
                <w14:ligatures w14:val="none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Staff (addysgu/nad ydynt yn addysgu) yn Ysgolion Uwchradd Whitmore a Phencoedtre</w:t>
            </w:r>
          </w:p>
        </w:tc>
        <w:tc>
          <w:tcPr>
            <w:tcW w:w="5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F3037" w:rsidR="003F3037" w:rsidP="003F3037" w14:paraId="76066D4B" w14:textId="77777777">
            <w:pPr>
              <w:bidi w:val="0"/>
              <w:spacing w:before="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GB" w:eastAsia="en-GB" w:bidi="ar-SA"/>
                <w14:ligatures w14:val="none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Cyrff Llywodraethu Ysgolion Uwchradd Whitmore a Phencoedtre</w:t>
            </w:r>
          </w:p>
        </w:tc>
      </w:tr>
      <w:tr w:rsidTr="003F3037" w14:paraId="03EBB94C" w14:textId="77777777">
        <w:tblPrEx>
          <w:tblW w:w="93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11"/>
        </w:trPr>
        <w:tc>
          <w:tcPr>
            <w:tcW w:w="42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F3037" w:rsidR="003F3037" w:rsidP="003F3037" w14:paraId="45992CE4" w14:textId="77777777">
            <w:pPr>
              <w:bidi w:val="0"/>
              <w:spacing w:before="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GB" w:eastAsia="en-GB" w:bidi="ar-SA"/>
                <w14:ligatures w14:val="none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Rhieni/Gofalwyr a Gwarcheidwaid plant yn Ysgolion Uwchradd Whitmore a Phencoedtre</w:t>
            </w:r>
          </w:p>
        </w:tc>
        <w:tc>
          <w:tcPr>
            <w:tcW w:w="5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F3037" w:rsidR="003F3037" w:rsidP="003F3037" w14:paraId="205BFC53" w14:textId="77777777">
            <w:pPr>
              <w:bidi w:val="0"/>
              <w:spacing w:before="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GB" w:eastAsia="en-GB" w:bidi="ar-SA"/>
                <w14:ligatures w14:val="none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Cyngor Tref y Barri </w:t>
            </w:r>
          </w:p>
        </w:tc>
      </w:tr>
      <w:tr w:rsidTr="003F3037" w14:paraId="0224DBE8" w14:textId="77777777">
        <w:tblPrEx>
          <w:tblW w:w="93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54"/>
        </w:trPr>
        <w:tc>
          <w:tcPr>
            <w:tcW w:w="42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F3037" w:rsidR="003F3037" w:rsidP="003F3037" w14:paraId="0530547B" w14:textId="77777777">
            <w:pPr>
              <w:bidi w:val="0"/>
              <w:spacing w:before="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GB" w:eastAsia="en-GB" w:bidi="ar-SA"/>
                <w14:ligatures w14:val="none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Gwasanaeth Addysg ar y Cyd Consortiwm Canolbarth y De</w:t>
            </w:r>
          </w:p>
        </w:tc>
        <w:tc>
          <w:tcPr>
            <w:tcW w:w="5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3F3037" w:rsidR="003F3037" w:rsidP="003F3037" w14:paraId="2A25AB2E" w14:textId="77777777">
            <w:pPr>
              <w:bidi w:val="0"/>
              <w:spacing w:before="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GB" w:eastAsia="en-GB" w:bidi="ar-SA"/>
                <w14:ligatures w14:val="none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Cynghorwyr Lleol</w:t>
            </w:r>
          </w:p>
        </w:tc>
      </w:tr>
      <w:tr w:rsidTr="003F3037" w14:paraId="1CA3E9E6" w14:textId="77777777">
        <w:tblPrEx>
          <w:tblW w:w="93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05"/>
        </w:trPr>
        <w:tc>
          <w:tcPr>
            <w:tcW w:w="424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F3037" w:rsidR="003F3037" w:rsidP="003F3037" w14:paraId="5B14FEBD" w14:textId="77777777">
            <w:pPr>
              <w:bidi w:val="0"/>
              <w:spacing w:before="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GB" w:eastAsia="en-GB" w:bidi="ar-SA"/>
                <w14:ligatures w14:val="none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Estyn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F3037" w:rsidR="003F3037" w:rsidP="003F3037" w14:paraId="4F7D7FFD" w14:textId="77777777">
            <w:pPr>
              <w:bidi w:val="0"/>
              <w:spacing w:before="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GB" w:eastAsia="en-GB" w:bidi="ar-SA"/>
                <w14:ligatures w14:val="none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Ysgolion Cynradd ac Uwchradd Cyfagos ym Mro Morgannwg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</w:tr>
      <w:tr w:rsidTr="003F3037" w14:paraId="2C6BE5DE" w14:textId="77777777">
        <w:tblPrEx>
          <w:tblW w:w="93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9"/>
        </w:trPr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3F3037" w:rsidR="003F3037" w:rsidP="003F3037" w14:paraId="5750DFFD" w14:textId="77777777">
            <w:pPr>
              <w:bidi w:val="0"/>
              <w:spacing w:before="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GB" w:eastAsia="en-GB" w:bidi="ar-SA"/>
                <w14:ligatures w14:val="none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Gwasanaeth Addysg ar y Cyd Consortiwm Canolbarth y De</w:t>
            </w:r>
          </w:p>
        </w:tc>
        <w:tc>
          <w:tcPr>
            <w:tcW w:w="5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3F3037" w:rsidR="003F3037" w:rsidP="003F3037" w14:paraId="54ADD908" w14:textId="77777777">
            <w:pPr>
              <w:spacing w:before="0"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:lang w:val="en-GB" w:eastAsia="en-GB" w:bidi="ar-SA"/>
                <w14:ligatures w14:val="none"/>
              </w:rPr>
            </w:pPr>
            <w:r w:rsidRPr="003F3037"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:lang w:val="en-GB" w:eastAsia="en-GB" w:bidi="ar-SA"/>
                <w14:ligatures w14:val="none"/>
              </w:rPr>
              <w:t> </w:t>
            </w:r>
          </w:p>
        </w:tc>
      </w:tr>
    </w:tbl>
    <w:p w:rsidRPr="000716A1" w:rsidR="001119F9" w:rsidP="00E9699D" w14:paraId="7973C2E6" w14:textId="77777777">
      <w:pPr>
        <w:rPr>
          <w:rFonts w:ascii="Arial" w:hAnsi="Arial" w:cs="Arial"/>
          <w:szCs w:val="24"/>
        </w:rPr>
      </w:pPr>
    </w:p>
    <w:p w:rsidR="00E9699D" w:rsidP="00E9699D" w14:paraId="4D354A5D" w14:textId="44C04E18">
      <w:pPr>
        <w:pStyle w:val="Heading2"/>
        <w:bidi w:val="0"/>
      </w:pPr>
      <w:bookmarkStart w:name="_Toc188966723" w:id="17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Ymateb i'r cynnig</w:t>
      </w:r>
      <w:bookmarkEnd w:id="17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E9699D" w:rsidR="00E9699D" w:rsidP="00D91D85" w14:paraId="535140F0" w14:textId="6AB6F150">
      <w:pPr>
        <w:bidi w:val="0"/>
        <w:contextualSpacing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corff llywodraethu'r ddwy ysgol yn sicrhau bod yr ymgynghoriad hwn yn ystyrlon, yn berthnasol ac yn briodol i'r holl randdeiliaid dan sylw.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Gan y teimlir bod y cynnig er budd gorau'r ysgolion, mae gan y corff llywodraethu ddyletswydd gofal i sicrhau bod y cynnig yn glir, yn dryloyw ac yn adlewyrchu'r rhai yr effeithir arnynt.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hon yn weledigaeth y gellir ond ei gwireddu trwy weithio mewn partneriaeth â Chyngor Bro Morgannwg, rhieni, staff a disgyblion yn ogystal â'r gymuned ehangach a wasanaethir.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E9699D" w:rsidR="00E9699D" w:rsidP="00D91D85" w14:paraId="6F351CB6" w14:textId="77777777">
      <w:pPr>
        <w:contextualSpacing/>
        <w:jc w:val="both"/>
        <w:rPr>
          <w:rFonts w:ascii="Arial" w:hAnsi="Arial" w:cs="Arial"/>
        </w:rPr>
      </w:pPr>
    </w:p>
    <w:p w:rsidRPr="00466B0D" w:rsidR="00E9699D" w:rsidP="00D91D85" w14:paraId="639B770A" w14:textId="3D6B6808">
      <w:pPr>
        <w:bidi w:val="0"/>
        <w:contextualSpacing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cyrff llywodraethu'r ddwy ysgol wedi cyfarfod â'r awdurdod lleol (Cyngor Bro Morgannwg) ac mae pawb yn cefnogi'r cynnig.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 </w:t>
      </w:r>
    </w:p>
    <w:p w:rsidRPr="00E9699D" w:rsidR="00E9699D" w:rsidP="00D91D85" w14:paraId="5E329D76" w14:textId="77777777">
      <w:pPr>
        <w:contextualSpacing/>
        <w:jc w:val="both"/>
        <w:rPr>
          <w:rFonts w:ascii="Arial" w:hAnsi="Arial" w:cs="Arial"/>
        </w:rPr>
      </w:pPr>
    </w:p>
    <w:p w:rsidRPr="00466B0D" w:rsidR="00E9699D" w:rsidP="00D91D85" w14:paraId="56CFA81C" w14:textId="77777777">
      <w:pPr>
        <w:bidi w:val="0"/>
        <w:contextualSpacing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Os derbynnir y cynnig, bydd y Ffederasiwn yn dod i rym ar 1 Medi 2025. </w:t>
      </w:r>
    </w:p>
    <w:p w:rsidRPr="00E9699D" w:rsidR="00E9699D" w:rsidP="00D91D85" w14:paraId="777117C1" w14:textId="77777777">
      <w:pPr>
        <w:contextualSpacing/>
        <w:jc w:val="both"/>
        <w:rPr>
          <w:rFonts w:ascii="Arial" w:hAnsi="Arial" w:cs="Arial"/>
        </w:rPr>
      </w:pPr>
    </w:p>
    <w:p w:rsidRPr="00E9699D" w:rsidR="00E9699D" w:rsidP="00D91D85" w14:paraId="48A9424C" w14:textId="7AD86E66">
      <w:pPr>
        <w:bidi w:val="0"/>
        <w:contextualSpacing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yr ymgynghoriad hwn yn rhedeg o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3 Mawrth - 14 Ebrill 2025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ac mae’n gyfle i bob ymgynghorai holi cwestiynau a gwneud sylwadau a gaiff eu hystyried gan y corff llywodraethu wrth benderfynu ar y ffordd ymlaen.</w:t>
      </w:r>
    </w:p>
    <w:p w:rsidRPr="00E9699D" w:rsidR="00E9699D" w:rsidP="00D91D85" w14:paraId="206128C4" w14:textId="77777777">
      <w:pPr>
        <w:contextualSpacing/>
        <w:jc w:val="both"/>
        <w:rPr>
          <w:rFonts w:ascii="Arial" w:hAnsi="Arial" w:cs="Arial"/>
        </w:rPr>
      </w:pPr>
    </w:p>
    <w:p w:rsidRPr="00E9699D" w:rsidR="00E9699D" w:rsidP="00D91D85" w14:paraId="4A65A1CC" w14:textId="77777777">
      <w:pPr>
        <w:bidi w:val="0"/>
        <w:contextualSpacing/>
        <w:jc w:val="both"/>
        <w:rPr>
          <w:rFonts w:ascii="Arial" w:hAnsi="Arial" w:eastAsia="Arial" w:cs="Arial"/>
          <w:vanish w:val="0"/>
          <w:color w:val="auto"/>
          <w:spacing w:val="0"/>
          <w:sz w:val="24"/>
          <w:szCs w:val="24"/>
          <w:highlight w:val="none"/>
          <w:rtl w:val="0"/>
          <w:lang w:val="cy-GB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Mae'r adran hon hefyd yn cynnwys dolen i'r arolwg ar-lein a chyfeiriad rhadbost os hoffech gyflwyno ymateb drwy'r post.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Gellir dod o hyd i'r ffurflen ymateb o dan </w:t>
      </w:r>
      <w:hyperlink w:anchor="A8">
        <w:r>
          <w:rPr>
            <w:rStyle w:val="DefaultParagraphFont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70C0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color="auto" w:sz="0" w:space="0"/>
            <w:shd w:val="clear" w:color="auto" w:fill="auto"/>
            <w:vertAlign w:val="baseline"/>
            <w:rtl w:val="0"/>
            <w:cs w:val="0"/>
            <w:lang w:val="cy-GB" w:eastAsia="en-GB" w:bidi="ar-SA"/>
          </w:rPr>
          <w:t>Adran 8</w:t>
        </w:r>
      </w:hyperlink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70C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E9699D" w:rsidR="00E9699D" w:rsidP="00D91D85" w14:paraId="37FCEA99" w14:textId="77777777">
      <w:pPr>
        <w:contextualSpacing/>
        <w:jc w:val="both"/>
        <w:rPr>
          <w:rFonts w:ascii="Arial" w:hAnsi="Arial" w:cs="Arial"/>
          <w:b/>
          <w:bCs/>
        </w:rPr>
      </w:pPr>
    </w:p>
    <w:p w:rsidRPr="00E9699D" w:rsidR="00E9699D" w:rsidP="00D91D85" w14:paraId="7CC0C11A" w14:textId="77777777">
      <w:pPr>
        <w:bidi w:val="0"/>
        <w:spacing w:before="0" w:after="0"/>
        <w:jc w:val="both"/>
        <w:rPr>
          <w:rFonts w:ascii="Arial" w:hAnsi="Arial" w:cs="Arial" w:eastAsiaTheme="majorEastAsia"/>
          <w:color w:val="333333"/>
          <w:szCs w:val="24"/>
        </w:rPr>
      </w:pPr>
      <w:r>
        <w:rPr>
          <w:rStyle w:val="Strong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Dylid derbyn yr holl adborth yn ysgrifenedig </w:t>
      </w:r>
      <w:r>
        <w:rPr>
          <w:rStyle w:val="Strong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erbyn 14 Ebrill 2025 er mwyn iddo allu cael ei ystyried fel rhan o'r ymgynghoriad hwn.</w:t>
      </w:r>
      <w:r>
        <w:rPr>
          <w:rStyle w:val="Strong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Strong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Ni ellir ystyried unrhyw ymatebion a dderbynnir ar ôl y dyddiad </w:t>
      </w:r>
      <w:r>
        <w:rPr>
          <w:rStyle w:val="Strong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hwn.   </w:t>
      </w:r>
      <w:r>
        <w:rPr>
          <w:rStyle w:val="Strong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Strong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yr holl ymatebion yn cael eu cydlynu gan Gyngor Bro Morgannwg ar ran y corff llywodraethu i'w hystyried.</w:t>
      </w:r>
      <w:r>
        <w:rPr>
          <w:rStyle w:val="Strong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 </w:t>
      </w:r>
      <w:r>
        <w:rPr>
          <w:rStyle w:val="Strong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Gellir cwblhau ymatebion ar-lein gan ddefnyddio'r ffurflen ymateb ar-lein neu fel arall trwy lenwi'r ffurflen ymateb i'r ymgynghoriad a’i dychwelyd i'r cyfeiriad a ddarparwyd. </w:t>
      </w:r>
    </w:p>
    <w:p w:rsidR="00E9699D" w:rsidP="00E9699D" w14:paraId="04DAA74F" w14:textId="77777777"/>
    <w:p w:rsidR="007B071F" w:rsidP="00E9699D" w14:paraId="51021DAE" w14:textId="77777777"/>
    <w:p w:rsidR="007B071F" w:rsidP="00E9699D" w14:paraId="1D705466" w14:textId="77777777"/>
    <w:p w:rsidR="00384986" w:rsidP="00E9699D" w14:paraId="236398C5" w14:textId="77777777"/>
    <w:p w:rsidR="00D91D85" w:rsidP="00E9699D" w14:paraId="09FC3891" w14:textId="77777777"/>
    <w:p w:rsidR="00D91D85" w:rsidP="00E9699D" w14:paraId="673478BE" w14:textId="77777777"/>
    <w:p w:rsidR="00D91D85" w:rsidP="00E9699D" w14:paraId="6359D10C" w14:textId="77777777"/>
    <w:p w:rsidR="005260FB" w:rsidP="00E9699D" w14:paraId="178D1FE6" w14:textId="77777777"/>
    <w:p w:rsidR="005260FB" w:rsidP="00E9699D" w14:paraId="4CE95C0F" w14:textId="77777777"/>
    <w:p w:rsidR="005260FB" w:rsidP="00E9699D" w14:paraId="53D54B59" w14:textId="77777777"/>
    <w:p w:rsidR="005260FB" w:rsidP="00E9699D" w14:paraId="7E9C89AF" w14:textId="77777777"/>
    <w:p w:rsidR="005260FB" w:rsidP="00E9699D" w14:paraId="0618F4AA" w14:textId="77777777"/>
    <w:p w:rsidR="005260FB" w:rsidP="00E9699D" w14:paraId="6A9F8A39" w14:textId="77777777"/>
    <w:p w:rsidR="005260FB" w:rsidP="00E9699D" w14:paraId="6C5A5F12" w14:textId="77777777"/>
    <w:p w:rsidR="005260FB" w:rsidP="00E9699D" w14:paraId="42387236" w14:textId="77777777"/>
    <w:p w:rsidR="005260FB" w:rsidP="007B071F" w14:paraId="70D3C558" w14:textId="37D37747">
      <w:pPr>
        <w:pStyle w:val="Heading2"/>
      </w:pPr>
      <w:bookmarkStart w:name="_Toc188966724" w:id="18"/>
    </w:p>
    <w:p w:rsidR="005260FB" w:rsidP="005260FB" w14:paraId="29A0CD3C" w14:textId="77777777"/>
    <w:p w:rsidRPr="005260FB" w:rsidR="005260FB" w:rsidP="005260FB" w14:paraId="08A6D9C1" w14:textId="77777777"/>
    <w:p w:rsidR="005260FB" w:rsidP="005260FB" w14:paraId="4EFBB8BD" w14:textId="03FC750B">
      <w:pPr>
        <w:pStyle w:val="Heading2"/>
        <w:bidi w:val="0"/>
      </w:pPr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Dyddiadau Allweddol</w:t>
      </w:r>
      <w:bookmarkEnd w:id="18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0716A1" w:rsidP="00E9699D" w14:paraId="7D893B1C" w14:textId="111ADF78">
      <w:pPr>
        <w:bidi w:val="0"/>
      </w:pP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Mae'r llinell amser ar gyfer y Ffedereiddio arfaethedig wedi'i amlinellu isod:</w:t>
      </w:r>
    </w:p>
    <w:p w:rsidR="000716A1" w:rsidP="00E9699D" w14:paraId="6853297A" w14:textId="7C3C126B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-183515</wp:posOffset>
                </wp:positionV>
                <wp:extent cx="1607820" cy="754380"/>
                <wp:effectExtent l="11430" t="7620" r="9525" b="9525"/>
                <wp:wrapNone/>
                <wp:docPr id="17902709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1F" w:rsidP="007B071F" w14:textId="5B21F878">
                            <w:pPr>
                              <w:pStyle w:val="ListParagraph"/>
                              <w:bidi w:val="0"/>
                            </w:pPr>
                            <w:r>
                              <w:rPr>
                                <w:rStyle w:val="DefaultParagraphFont"/>
                                <w:rFonts w:ascii="Aptos" w:hAnsi="Aptos" w:eastAsia="Aptos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Ymgynghoriad 6 wythnos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" style="width:126.6pt;height:59.4pt;margin-top:-14.45pt;margin-left:179.4pt;mso-height-percent:0;mso-height-relative:page;mso-width-percent:0;mso-width-relative:page;mso-wrap-distance-bottom:0;mso-wrap-distance-left:9pt;mso-wrap-distance-right:9pt;mso-wrap-distance-top:0;position:absolute;v-text-anchor:top;z-index:251658240" o:spid="_x0000_s1027" fillcolor="white" stroked="t" strokecolor="black" strokeweight="0.75pt" type="#_x0000_t202">
                <v:textbox>
                  <w:txbxContent>
                    <w:p w:rsidR="007B071F" w:rsidP="007B071F" w14:paraId="1D0C2A49" w14:textId="5B21F878">
                      <w:pPr>
                        <w:pStyle w:val="ListParagraph"/>
                        <w:bidi w:val="0"/>
                      </w:pPr>
                      <w:r>
                        <w:rPr>
                          <w:rStyle w:val="DefaultParagraphFont"/>
                          <w:rFonts w:ascii="Aptos" w:hAnsi="Aptos" w:eastAsia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Ymgynghoriad 6 wythnos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3 Mawrth 2025 – 14 Ebrill 2025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      </w:t>
      </w:r>
    </w:p>
    <w:p w:rsidR="000716A1" w:rsidP="00E9699D" w14:paraId="7CA2032C" w14:textId="463BC13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302895</wp:posOffset>
                </wp:positionV>
                <wp:extent cx="0" cy="373380"/>
                <wp:effectExtent l="55245" t="9525" r="59055" b="17145"/>
                <wp:wrapNone/>
                <wp:docPr id="1521823969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4" style="width:0;height:29.4pt;margin-top:23.85pt;margin-left:240.6pt;mso-height-percent:0;mso-height-relative:page;mso-width-percent:0;mso-width-relative:page;mso-wrap-distance-bottom:0;mso-wrap-distance-left:9pt;mso-wrap-distance-right:9pt;mso-wrap-distance-top:0;mso-wrap-style:square;position:absolute;visibility:visible;z-index:251661312" o:spid="_x0000_s1028" type="#_x0000_t32">
                <v:stroke endarrow="block"/>
              </v:shape>
            </w:pict>
          </mc:Fallback>
        </mc:AlternateContent>
      </w:r>
    </w:p>
    <w:p w:rsidR="000716A1" w:rsidP="00E9699D" w14:paraId="0CB5070E" w14:textId="55EF076A"/>
    <w:p w:rsidR="000716A1" w:rsidP="00E9699D" w14:paraId="7B73FCD8" w14:textId="777B44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55245</wp:posOffset>
                </wp:positionV>
                <wp:extent cx="2026920" cy="861060"/>
                <wp:effectExtent l="7620" t="5715" r="13335" b="9525"/>
                <wp:wrapNone/>
                <wp:docPr id="10767686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1F" w:rsidP="007B071F" w14:textId="3BB12521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Style w:val="DefaultParagraphFont"/>
                                <w:rFonts w:ascii="Aptos" w:hAnsi="Aptos" w:eastAsia="Aptos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Ystyried Ymatebion i'r ymgynghoriad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5" style="width:159.6pt;height:67.8pt;margin-top:4.35pt;margin-left:171.6pt;mso-height-percent:0;mso-height-relative:page;mso-width-percent:0;mso-width-relative:page;mso-wrap-distance-bottom:0;mso-wrap-distance-left:9pt;mso-wrap-distance-right:9pt;mso-wrap-distance-top:0;position:absolute;v-text-anchor:top;z-index:251662336" o:spid="_x0000_s1029" fillcolor="white" stroked="t" strokecolor="black" strokeweight="0.75pt" type="#_x0000_t202">
                <v:textbox>
                  <w:txbxContent>
                    <w:p w:rsidR="007B071F" w:rsidP="007B071F" w14:paraId="4B84974A" w14:textId="3BB12521">
                      <w:pPr>
                        <w:bidi w:val="0"/>
                        <w:jc w:val="center"/>
                      </w:pPr>
                      <w:r>
                        <w:rPr>
                          <w:rStyle w:val="DefaultParagraphFont"/>
                          <w:rFonts w:ascii="Aptos" w:hAnsi="Aptos" w:eastAsia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Ystyried Ymatebion i'r ymgynghoriad</w:t>
                      </w:r>
                    </w:p>
                  </w:txbxContent>
                </v:textbox>
              </v:shape>
            </w:pict>
          </mc:Fallback>
        </mc:AlternateContent>
      </w:r>
    </w:p>
    <w:p w:rsidR="000716A1" w:rsidP="00E9699D" w14:paraId="0E9F4121" w14:textId="73E69C78">
      <w:pPr>
        <w:bidi w:val="0"/>
      </w:pP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4 Ebrill - 5 Mai 2025</w:t>
      </w:r>
    </w:p>
    <w:p w:rsidRPr="00E9699D" w:rsidR="000716A1" w:rsidP="00E9699D" w14:paraId="1E70E55C" w14:textId="452EDE4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136525</wp:posOffset>
                </wp:positionV>
                <wp:extent cx="0" cy="373380"/>
                <wp:effectExtent l="60960" t="6985" r="53340" b="19685"/>
                <wp:wrapNone/>
                <wp:docPr id="103359727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style="width:0;height:29.4pt;margin-top:10.75pt;margin-left:247.8pt;mso-height-percent:0;mso-height-relative:page;mso-width-percent:0;mso-width-relative:page;mso-wrap-distance-bottom:0;mso-wrap-distance-left:9pt;mso-wrap-distance-right:9pt;mso-wrap-distance-top:0;mso-wrap-style:square;position:absolute;visibility:visible;z-index:251667456" o:spid="_x0000_s1030" type="#_x0000_t32">
                <v:stroke endarrow="block"/>
              </v:shape>
            </w:pict>
          </mc:Fallback>
        </mc:AlternateContent>
      </w:r>
    </w:p>
    <w:p w:rsidR="007B071F" w14:paraId="0B4C8F92" w14:textId="4FF3CA6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220980</wp:posOffset>
                </wp:positionV>
                <wp:extent cx="2331720" cy="1051560"/>
                <wp:effectExtent l="7620" t="13335" r="13335" b="11430"/>
                <wp:wrapNone/>
                <wp:docPr id="198867518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1F" w:rsidP="007B071F" w14:textId="1EF12ACB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Style w:val="DefaultParagraphFont"/>
                                <w:rFonts w:ascii="Aptos" w:hAnsi="Aptos" w:eastAsia="Aptos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 xml:space="preserve">Cyhoeddi crynodeb o'r ymatebion ynghyd â sylwadau'r ALl ar wefan yr ALl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" style="width:183.6pt;height:82.8pt;margin-top:17.4pt;margin-left:171.6pt;mso-height-percent:0;mso-height-relative:page;mso-width-percent:0;mso-width-relative:page;mso-wrap-distance-bottom:0;mso-wrap-distance-left:9pt;mso-wrap-distance-right:9pt;mso-wrap-distance-top:0;position:absolute;v-text-anchor:top;z-index:251664384" o:spid="_x0000_s1031" fillcolor="white" stroked="t" strokecolor="black" strokeweight="0.75pt" type="#_x0000_t202">
                <v:textbox>
                  <w:txbxContent>
                    <w:p w:rsidR="007B071F" w:rsidP="007B071F" w14:paraId="241F649F" w14:textId="1EF12ACB">
                      <w:pPr>
                        <w:bidi w:val="0"/>
                        <w:jc w:val="center"/>
                      </w:pPr>
                      <w:r>
                        <w:rPr>
                          <w:rStyle w:val="DefaultParagraphFont"/>
                          <w:rFonts w:ascii="Aptos" w:hAnsi="Aptos" w:eastAsia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 xml:space="preserve">Cyhoeddi crynodeb o'r ymatebion ynghyd â sylwadau'r ALl ar wefan yr ALl </w:t>
                      </w:r>
                    </w:p>
                  </w:txbxContent>
                </v:textbox>
              </v:shape>
            </w:pict>
          </mc:Fallback>
        </mc:AlternateContent>
      </w:r>
    </w:p>
    <w:p w:rsidR="007B071F" w14:paraId="343DCD24" w14:textId="26394CF1"/>
    <w:p w:rsidR="007B071F" w14:paraId="2FA235C1" w14:textId="55D4FE9E">
      <w:pPr>
        <w:bidi w:val="0"/>
      </w:pP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19 Mai 2025 </w:t>
      </w:r>
    </w:p>
    <w:p w:rsidR="007B071F" w14:paraId="5CFF087F" w14:textId="43D64B4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250190</wp:posOffset>
                </wp:positionV>
                <wp:extent cx="635" cy="354330"/>
                <wp:effectExtent l="57150" t="7620" r="56515" b="19050"/>
                <wp:wrapNone/>
                <wp:docPr id="978345372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style="width:0.05pt;height:27.9pt;margin-top:19.7pt;margin-left:252pt;mso-height-percent:0;mso-height-relative:page;mso-width-percent:0;mso-width-relative:page;mso-wrap-distance-bottom:0;mso-wrap-distance-left:9pt;mso-wrap-distance-right:9pt;mso-wrap-distance-top:0;mso-wrap-style:square;position:absolute;visibility:visible;z-index:251669504" o:spid="_x0000_s1032" type="#_x0000_t32">
                <v:stroke endarrow="block"/>
              </v:shape>
            </w:pict>
          </mc:Fallback>
        </mc:AlternateContent>
      </w:r>
    </w:p>
    <w:p w:rsidR="00C120ED" w14:paraId="6206F484" w14:textId="7A66DDB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318770</wp:posOffset>
                </wp:positionV>
                <wp:extent cx="2316480" cy="1043940"/>
                <wp:effectExtent l="11430" t="9525" r="5715" b="13335"/>
                <wp:wrapNone/>
                <wp:docPr id="114400481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1F" w:rsidP="007B071F" w14:textId="1B6D4182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Style w:val="DefaultParagraphFont"/>
                                <w:rFonts w:ascii="Aptos" w:hAnsi="Aptos" w:eastAsia="Aptos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Penderfyniad terfynol ar ffedereiddio, a chyhoeddi'r penderfyniad ar wefan yr 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" style="width:182.4pt;height:82.2pt;margin-top:25.1pt;margin-left:173.4pt;mso-height-percent:0;mso-height-relative:page;mso-width-percent:0;mso-width-relative:page;mso-wrap-distance-bottom:0;mso-wrap-distance-left:9pt;mso-wrap-distance-right:9pt;mso-wrap-distance-top:0;position:absolute;v-text-anchor:top;z-index:251670528" o:spid="_x0000_s1033" fillcolor="white" stroked="t" strokecolor="black" strokeweight="0.75pt" type="#_x0000_t202">
                <v:textbox>
                  <w:txbxContent>
                    <w:p w:rsidR="007B071F" w:rsidP="007B071F" w14:paraId="6DAF1C3C" w14:textId="1B6D4182">
                      <w:pPr>
                        <w:bidi w:val="0"/>
                        <w:jc w:val="center"/>
                      </w:pPr>
                      <w:r>
                        <w:rPr>
                          <w:rStyle w:val="DefaultParagraphFont"/>
                          <w:rFonts w:ascii="Aptos" w:hAnsi="Aptos" w:eastAsia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Penderfyniad terfynol ar ffedereiddio, a chyhoeddi'r penderfyniad ar wefan yr ALl</w:t>
                      </w:r>
                    </w:p>
                  </w:txbxContent>
                </v:textbox>
              </v:shape>
            </w:pict>
          </mc:Fallback>
        </mc:AlternateContent>
      </w:r>
    </w:p>
    <w:p w:rsidR="007B071F" w14:paraId="76C54851" w14:textId="6FED3714"/>
    <w:p w:rsidR="007B071F" w14:paraId="0EAFAE21" w14:textId="1B3F8409">
      <w:pPr>
        <w:bidi w:val="0"/>
      </w:pP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2 Mehefin 2025</w:t>
      </w:r>
    </w:p>
    <w:p w:rsidR="007B071F" w14:paraId="2768679A" w14:textId="6B5CEDB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308610</wp:posOffset>
                </wp:positionV>
                <wp:extent cx="1905" cy="250190"/>
                <wp:effectExtent l="51435" t="5715" r="60960" b="20320"/>
                <wp:wrapNone/>
                <wp:docPr id="368670934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style="width:0.15pt;height:19.7pt;margin-top:24.3pt;margin-left:259.4pt;mso-height-percent:0;mso-height-relative:page;mso-width-percent:0;mso-width-relative:page;mso-wrap-distance-bottom:0;mso-wrap-distance-left:9pt;mso-wrap-distance-right:9pt;mso-wrap-distance-top:0;mso-wrap-style:square;position:absolute;visibility:visible;z-index:251682816" o:spid="_x0000_s1034" type="#_x0000_t32">
                <v:stroke endarrow="block"/>
              </v:shape>
            </w:pict>
          </mc:Fallback>
        </mc:AlternateContent>
      </w:r>
    </w:p>
    <w:p w:rsidR="007B071F" w14:paraId="2581C135" w14:textId="71469E4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325120</wp:posOffset>
                </wp:positionV>
                <wp:extent cx="3154680" cy="1432560"/>
                <wp:effectExtent l="5715" t="8255" r="11430" b="6985"/>
                <wp:wrapNone/>
                <wp:docPr id="89178057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68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1F" w:rsidP="007B071F" w14:textId="36F74665">
                            <w:pPr>
                              <w:bidi w:val="0"/>
                            </w:pPr>
                            <w:r>
                              <w:rPr>
                                <w:rStyle w:val="DefaultParagraphFont"/>
                                <w:rFonts w:ascii="Aptos" w:hAnsi="Aptos" w:eastAsia="Aptos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Llywodraethwyr i gysylltu â'r ALl a'r esgobaeth (os yn briodol) dros yr Offeryn Llywodraethu newydd ac ethol a phenodi llywodraethwyr newydd.</w:t>
                            </w:r>
                            <w:r>
                              <w:rPr>
                                <w:rStyle w:val="DefaultParagraphFont"/>
                                <w:rFonts w:ascii="Aptos" w:hAnsi="Aptos" w:eastAsia="Aptos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rFonts w:ascii="Aptos" w:hAnsi="Aptos" w:eastAsia="Aptos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Rhaid anfon copi o'r offeryn llywodraethu newydd at Weinidogion Cymru.</w:t>
                            </w:r>
                          </w:p>
                          <w:p w:rsidR="007B071F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0" style="width:248.4pt;height:112.8pt;margin-top:25.6pt;margin-left:139.2pt;mso-height-percent:0;mso-height-relative:page;mso-width-percent:0;mso-width-relative:page;mso-wrap-distance-bottom:0;mso-wrap-distance-left:9pt;mso-wrap-distance-right:9pt;mso-wrap-distance-top:0;position:absolute;v-text-anchor:top;z-index:251672576" o:spid="_x0000_s1035" fillcolor="white" stroked="t" strokecolor="black" strokeweight="0.75pt" type="#_x0000_t202">
                <v:textbox>
                  <w:txbxContent>
                    <w:p w:rsidR="007B071F" w:rsidP="007B071F" w14:paraId="612B45BA" w14:textId="36F74665">
                      <w:pPr>
                        <w:bidi w:val="0"/>
                      </w:pPr>
                      <w:r>
                        <w:rPr>
                          <w:rStyle w:val="DefaultParagraphFont"/>
                          <w:rFonts w:ascii="Aptos" w:hAnsi="Aptos" w:eastAsia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Llywodraethwyr i gysylltu â'r ALl a'r esgobaeth (os yn briodol) dros yr Offeryn Llywodraethu newydd ac ethol a phenodi llywodraethwyr newydd.</w:t>
                      </w:r>
                      <w:r>
                        <w:rPr>
                          <w:rStyle w:val="DefaultParagraphFont"/>
                          <w:rFonts w:ascii="Aptos" w:hAnsi="Aptos" w:eastAsia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Aptos" w:hAnsi="Aptos" w:eastAsia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Rhaid anfon copi o'r offeryn llywodraethu newydd at Weinidogion Cymru.</w:t>
                      </w:r>
                    </w:p>
                    <w:p w:rsidR="007B071F" w14:paraId="343E9D74" w14:textId="77777777"/>
                  </w:txbxContent>
                </v:textbox>
              </v:shape>
            </w:pict>
          </mc:Fallback>
        </mc:AlternateContent>
      </w:r>
    </w:p>
    <w:p w:rsidR="007B071F" w14:paraId="44BBF6CA" w14:textId="63E20780"/>
    <w:p w:rsidR="00095FD2" w14:paraId="7EE69545" w14:textId="77777777"/>
    <w:p w:rsidR="007B071F" w14:paraId="247ADD2D" w14:textId="4101D8CA">
      <w:pPr>
        <w:bidi w:val="0"/>
      </w:pP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Mehefin 2025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7B071F" w14:paraId="14FE5026" w14:textId="77777777"/>
    <w:p w:rsidR="007B071F" w14:paraId="1A474866" w14:textId="3D1F30D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52705</wp:posOffset>
                </wp:positionV>
                <wp:extent cx="635" cy="306070"/>
                <wp:effectExtent l="60325" t="12700" r="53340" b="14605"/>
                <wp:wrapNone/>
                <wp:docPr id="1714561092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style="width:0.05pt;height:24.1pt;margin-top:4.15pt;margin-left:260.05pt;mso-height-percent:0;mso-height-relative:page;mso-width-percent:0;mso-width-relative:page;mso-wrap-distance-bottom:0;mso-wrap-distance-left:9pt;mso-wrap-distance-right:9pt;mso-wrap-distance-top:0;mso-wrap-style:square;position:absolute;visibility:visible;z-index:251680768" o:spid="_x0000_s1036" type="#_x0000_t32">
                <v:stroke endarrow="block"/>
              </v:shape>
            </w:pict>
          </mc:Fallback>
        </mc:AlternateContent>
      </w:r>
    </w:p>
    <w:p w:rsidR="00095FD2" w:rsidP="00095FD2" w14:paraId="43B4011D" w14:textId="61775060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18415</wp:posOffset>
                </wp:positionV>
                <wp:extent cx="2453640" cy="533400"/>
                <wp:effectExtent l="11430" t="13970" r="11430" b="5080"/>
                <wp:wrapNone/>
                <wp:docPr id="115855121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D2" w14:textId="6D1CF2A0">
                            <w:pPr>
                              <w:bidi w:val="0"/>
                            </w:pPr>
                            <w:r>
                              <w:rPr>
                                <w:rStyle w:val="DefaultParagraphFont"/>
                                <w:rFonts w:ascii="Aptos" w:hAnsi="Aptos" w:eastAsia="Aptos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Un corff llywodraethu yn cyfarfod i ethol cadeirydd ac is-gadeirydd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1" style="width:193.2pt;height:42pt;margin-top:1.45pt;margin-left:174.9pt;mso-height-percent:0;mso-height-relative:page;mso-width-percent:0;mso-width-relative:page;mso-wrap-distance-bottom:0;mso-wrap-distance-left:9pt;mso-wrap-distance-right:9pt;mso-wrap-distance-top:0;position:absolute;v-text-anchor:top;z-index:251675648" o:spid="_x0000_s1037" fillcolor="white" stroked="t" strokecolor="black" strokeweight="0.75pt" type="#_x0000_t202">
                <v:textbox>
                  <w:txbxContent>
                    <w:p w:rsidR="00095FD2" w14:paraId="5AC5B0D0" w14:textId="6D1CF2A0">
                      <w:pPr>
                        <w:bidi w:val="0"/>
                      </w:pPr>
                      <w:r>
                        <w:rPr>
                          <w:rStyle w:val="DefaultParagraphFont"/>
                          <w:rFonts w:ascii="Aptos" w:hAnsi="Aptos" w:eastAsia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Un corff llywodraethu yn cyfarfod i ethol cadeirydd ac is-gadeirydd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Mehefin 2025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095FD2" w:rsidP="00095FD2" w14:paraId="7E1B604D" w14:textId="3527572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213360</wp:posOffset>
                </wp:positionV>
                <wp:extent cx="635" cy="306070"/>
                <wp:effectExtent l="53975" t="13970" r="59690" b="22860"/>
                <wp:wrapNone/>
                <wp:docPr id="1390856603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style="width:0.05pt;height:24.1pt;margin-top:16.8pt;margin-left:260pt;mso-height-percent:0;mso-height-relative:page;mso-width-percent:0;mso-width-relative:page;mso-wrap-distance-bottom:0;mso-wrap-distance-left:9pt;mso-wrap-distance-right:9pt;mso-wrap-distance-top:0;mso-wrap-style:square;position:absolute;visibility:visible;z-index:251686912" o:spid="_x0000_s1038" type="#_x0000_t32">
                <v:stroke endarrow="block"/>
              </v:shape>
            </w:pict>
          </mc:Fallback>
        </mc:AlternateContent>
      </w:r>
    </w:p>
    <w:p w:rsidR="007A0B15" w:rsidP="00095FD2" w14:paraId="4EE6154B" w14:textId="2661958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203200</wp:posOffset>
                </wp:positionV>
                <wp:extent cx="2453640" cy="533400"/>
                <wp:effectExtent l="11430" t="13335" r="11430" b="5715"/>
                <wp:wrapNone/>
                <wp:docPr id="184034578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D2" w:rsidP="00095FD2" w14:textId="3E8EDBD0">
                            <w:pPr>
                              <w:bidi w:val="0"/>
                            </w:pPr>
                            <w:r>
                              <w:rPr>
                                <w:rStyle w:val="DefaultParagraphFont"/>
                                <w:rFonts w:ascii="Aptos" w:hAnsi="Aptos" w:eastAsia="Aptos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Ffederasiwn wedi'i sefydlu'n llawn</w:t>
                            </w:r>
                            <w:r>
                              <w:rPr>
                                <w:rStyle w:val="DefaultParagraphFont"/>
                                <w:rFonts w:ascii="Aptos" w:hAnsi="Aptos" w:eastAsia="Aptos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6" style="width:193.2pt;height:42pt;margin-top:16pt;margin-left:185.4pt;mso-height-percent:0;mso-height-relative:page;mso-width-percent:0;mso-width-relative:page;mso-wrap-distance-bottom:0;mso-wrap-distance-left:9pt;mso-wrap-distance-right:9pt;mso-wrap-distance-top:0;position:absolute;v-text-anchor:top;z-index:251683840" o:spid="_x0000_s1039" fillcolor="white" stroked="t" strokecolor="black" strokeweight="0.75pt" type="#_x0000_t202">
                <v:textbox>
                  <w:txbxContent>
                    <w:p w:rsidR="00095FD2" w:rsidP="00095FD2" w14:paraId="2F7B7182" w14:textId="3E8EDBD0">
                      <w:pPr>
                        <w:bidi w:val="0"/>
                      </w:pPr>
                      <w:r>
                        <w:rPr>
                          <w:rStyle w:val="DefaultParagraphFont"/>
                          <w:rFonts w:ascii="Aptos" w:hAnsi="Aptos" w:eastAsia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Ffederasiwn wedi'i sefydlu'n llawn</w:t>
                      </w:r>
                      <w:r>
                        <w:rPr>
                          <w:rStyle w:val="DefaultParagraphFont"/>
                          <w:rFonts w:ascii="Aptos" w:hAnsi="Aptos" w:eastAsia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20ED" w:rsidP="00095FD2" w14:paraId="20FABFB0" w14:textId="371496F0">
      <w:pPr>
        <w:bidi w:val="0"/>
      </w:pP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Medi 2025  </w:t>
      </w:r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   </w:t>
      </w:r>
    </w:p>
    <w:p w:rsidRPr="00175C50" w:rsidR="00146780" w:rsidP="00175C50" w14:paraId="1FBBD998" w14:textId="26C0EC50">
      <w:pPr>
        <w:pStyle w:val="Heading2"/>
        <w:bidi w:val="0"/>
        <w:rPr>
          <w:rFonts w:ascii="Arial" w:hAnsi="Arial" w:cs="Arial"/>
          <w:sz w:val="24"/>
          <w:szCs w:val="24"/>
        </w:rPr>
      </w:pPr>
      <w:bookmarkStart w:name="_Toc188966725" w:id="19"/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Cyfansoddiad y corff llywodraethu</w:t>
      </w:r>
      <w:bookmarkEnd w:id="19"/>
    </w:p>
    <w:p w:rsidRPr="00592C23" w:rsidR="00D25251" w:rsidP="00D91D85" w14:paraId="288B775F" w14:textId="77777777">
      <w:p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Mae'r tabl isod yn rhoi manylion aelodaeth bresennol corff llywodraethu Ysgolion Uwchradd Pencoedtre a Whitmore ac opsiwn posibl ar gyfer aelodaeth y corff llywodraethu Ffederal newydd (colofn lwyd).</w:t>
      </w:r>
    </w:p>
    <w:p w:rsidRPr="00592C23" w:rsidR="00D25251" w:rsidP="00D91D85" w14:paraId="096F51E1" w14:textId="77777777">
      <w:pPr>
        <w:bidi w:val="0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Tabl 2: </w:t>
      </w: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Opsiynau corff llywodraethu ffederal Ysgol Uwchradd Pencoedtre ac Ysgol Uwchradd Whitmore 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12"/>
        <w:gridCol w:w="1478"/>
        <w:gridCol w:w="1478"/>
        <w:gridCol w:w="2784"/>
        <w:gridCol w:w="1364"/>
      </w:tblGrid>
      <w:tr w:rsidTr="002E346D" w14:paraId="631E5B1D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0" w:type="auto"/>
            <w:shd w:val="clear" w:color="auto" w:fill="auto"/>
          </w:tcPr>
          <w:p w:rsidRPr="00592C23" w:rsidR="00D25251" w:rsidP="002E346D" w14:paraId="0EA4DA77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b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Math y llywodraethwr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655DC3C5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b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Isafswm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592C53C7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b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Uchafswm</w:t>
            </w:r>
          </w:p>
        </w:tc>
        <w:tc>
          <w:tcPr>
            <w:tcW w:w="0" w:type="auto"/>
            <w:shd w:val="clear" w:color="auto" w:fill="FFFFFF"/>
          </w:tcPr>
          <w:p w:rsidRPr="00592C23" w:rsidR="00D25251" w:rsidP="002E346D" w14:paraId="1496D2C3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b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Pencoedtre a Whitmore cyfredol</w:t>
            </w:r>
          </w:p>
        </w:tc>
        <w:tc>
          <w:tcPr>
            <w:tcW w:w="0" w:type="auto"/>
            <w:shd w:val="clear" w:color="auto" w:fill="B3B3B3"/>
          </w:tcPr>
          <w:p w:rsidRPr="00592C23" w:rsidR="00D25251" w:rsidP="002E346D" w14:paraId="792031AB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b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Ffederal</w:t>
            </w:r>
          </w:p>
        </w:tc>
      </w:tr>
      <w:tr w:rsidTr="002E346D" w14:paraId="2E0BBFD2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0" w:type="auto"/>
            <w:shd w:val="clear" w:color="auto" w:fill="auto"/>
          </w:tcPr>
          <w:p w:rsidRPr="00592C23" w:rsidR="00D25251" w:rsidP="002E346D" w14:paraId="1E9A5A41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Rhiant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2285269D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 (1 fesul ysgol)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692714F2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4 (2 fesul ysgol)</w:t>
            </w:r>
          </w:p>
        </w:tc>
        <w:tc>
          <w:tcPr>
            <w:tcW w:w="0" w:type="auto"/>
            <w:shd w:val="clear" w:color="auto" w:fill="FFFFFF"/>
          </w:tcPr>
          <w:p w:rsidRPr="00592C23" w:rsidR="00D25251" w:rsidP="002E346D" w14:paraId="1B5B85CC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6  </w:t>
            </w:r>
          </w:p>
        </w:tc>
        <w:tc>
          <w:tcPr>
            <w:tcW w:w="0" w:type="auto"/>
            <w:shd w:val="clear" w:color="auto" w:fill="B3B3B3"/>
          </w:tcPr>
          <w:p w:rsidRPr="00592C23" w:rsidR="00D25251" w:rsidP="002E346D" w14:paraId="21289C95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4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</w:tr>
      <w:tr w:rsidTr="002E346D" w14:paraId="5EA2DBA2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0" w:type="auto"/>
            <w:shd w:val="clear" w:color="auto" w:fill="auto"/>
          </w:tcPr>
          <w:p w:rsidRPr="00592C23" w:rsidR="00D25251" w:rsidP="002E346D" w14:paraId="13CA9DE7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AALl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5F186CC0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2 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4710E6AE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</w:tcPr>
          <w:p w:rsidRPr="00592C23" w:rsidR="00D25251" w:rsidP="002E346D" w14:paraId="6E6E6E62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5</w:t>
            </w:r>
          </w:p>
        </w:tc>
        <w:tc>
          <w:tcPr>
            <w:tcW w:w="0" w:type="auto"/>
            <w:shd w:val="clear" w:color="auto" w:fill="B3B3B3"/>
          </w:tcPr>
          <w:p w:rsidRPr="00592C23" w:rsidR="00D25251" w:rsidP="002E346D" w14:paraId="1D8DA941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4 </w:t>
            </w:r>
          </w:p>
        </w:tc>
      </w:tr>
      <w:tr w:rsidTr="002E346D" w14:paraId="599F2BEC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0" w:type="auto"/>
            <w:shd w:val="clear" w:color="auto" w:fill="auto"/>
          </w:tcPr>
          <w:p w:rsidRPr="00592C23" w:rsidR="00D25251" w:rsidP="002E346D" w14:paraId="28D0B875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Athro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6A413BD7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63A1910D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</w:tcPr>
          <w:p w:rsidRPr="00592C23" w:rsidR="00D25251" w:rsidP="002E346D" w14:paraId="484699C8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2 </w:t>
            </w:r>
          </w:p>
        </w:tc>
        <w:tc>
          <w:tcPr>
            <w:tcW w:w="0" w:type="auto"/>
            <w:shd w:val="clear" w:color="auto" w:fill="B3B3B3"/>
          </w:tcPr>
          <w:p w:rsidRPr="00592C23" w:rsidR="00D25251" w:rsidP="002E346D" w14:paraId="57866360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2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</w:tr>
      <w:tr w:rsidTr="002E346D" w14:paraId="7808B50D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0" w:type="auto"/>
            <w:shd w:val="clear" w:color="auto" w:fill="auto"/>
          </w:tcPr>
          <w:p w:rsidRPr="00592C23" w:rsidR="00D25251" w:rsidP="002E346D" w14:paraId="4A64D29A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Staff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18F03DEE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5384A116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</w:tcPr>
          <w:p w:rsidRPr="00592C23" w:rsidR="00D25251" w:rsidP="002E346D" w14:paraId="2224A9BA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</w:t>
            </w:r>
          </w:p>
        </w:tc>
        <w:tc>
          <w:tcPr>
            <w:tcW w:w="0" w:type="auto"/>
            <w:shd w:val="clear" w:color="auto" w:fill="B3B3B3"/>
          </w:tcPr>
          <w:p w:rsidRPr="00592C23" w:rsidR="00D25251" w:rsidP="002E346D" w14:paraId="73900B26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2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</w:tr>
      <w:tr w:rsidTr="002E346D" w14:paraId="3004DD54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0" w:type="auto"/>
            <w:shd w:val="clear" w:color="auto" w:fill="auto"/>
          </w:tcPr>
          <w:p w:rsidRPr="00592C23" w:rsidR="00D25251" w:rsidP="002E346D" w14:paraId="0116A47E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Cymuned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5CB1377C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2 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15AA755B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</w:tcPr>
          <w:p w:rsidRPr="00592C23" w:rsidR="00D25251" w:rsidP="002E346D" w14:paraId="4764D2D0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5</w:t>
            </w:r>
          </w:p>
        </w:tc>
        <w:tc>
          <w:tcPr>
            <w:tcW w:w="0" w:type="auto"/>
            <w:shd w:val="clear" w:color="auto" w:fill="B3B3B3"/>
          </w:tcPr>
          <w:p w:rsidRPr="00592C23" w:rsidR="00D25251" w:rsidP="002E346D" w14:paraId="01F85C98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4 </w:t>
            </w:r>
          </w:p>
        </w:tc>
      </w:tr>
      <w:tr w:rsidTr="002E346D" w14:paraId="63FB8279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0" w:type="auto"/>
            <w:shd w:val="clear" w:color="auto" w:fill="auto"/>
          </w:tcPr>
          <w:p w:rsidRPr="00592C23" w:rsidR="00D25251" w:rsidP="002E346D" w14:paraId="45ABBC81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Pennaeth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686B7B4D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7E661C06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</w:tcPr>
          <w:p w:rsidRPr="00592C23" w:rsidR="00D25251" w:rsidP="002E346D" w14:paraId="2E4E1754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</w:t>
            </w:r>
          </w:p>
        </w:tc>
        <w:tc>
          <w:tcPr>
            <w:tcW w:w="0" w:type="auto"/>
            <w:shd w:val="clear" w:color="auto" w:fill="B3B3B3"/>
          </w:tcPr>
          <w:p w:rsidRPr="00592C23" w:rsidR="00D25251" w:rsidP="002E346D" w14:paraId="04E1C2D1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</w:t>
            </w:r>
          </w:p>
        </w:tc>
      </w:tr>
      <w:tr w:rsidTr="002E346D" w14:paraId="41BBEFA3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0" w:type="auto"/>
            <w:shd w:val="clear" w:color="auto" w:fill="auto"/>
          </w:tcPr>
          <w:p w:rsidRPr="00592C23" w:rsidR="00D25251" w:rsidP="002E346D" w14:paraId="42C93ECA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b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Cyfanswm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3D7A9543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b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Pr="00592C23" w:rsidR="00D25251" w:rsidP="002E346D" w14:paraId="22BD08ED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b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Pr="00592C23" w:rsidR="00D25251" w:rsidP="002E346D" w14:paraId="490C40EB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b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20</w:t>
            </w:r>
          </w:p>
        </w:tc>
        <w:tc>
          <w:tcPr>
            <w:tcW w:w="0" w:type="auto"/>
            <w:shd w:val="clear" w:color="auto" w:fill="B3B3B3"/>
          </w:tcPr>
          <w:p w:rsidRPr="00592C23" w:rsidR="00D25251" w:rsidP="002E346D" w14:paraId="76234285" w14:textId="77777777">
            <w:pPr>
              <w:bidi w:val="0"/>
              <w:spacing w:before="100" w:after="200" w:line="276" w:lineRule="auto"/>
              <w:rPr>
                <w:rFonts w:ascii="Arial" w:hAnsi="Arial" w:cs="Arial" w:eastAsiaTheme="minorEastAsia"/>
                <w:b/>
                <w:kern w:val="0"/>
                <w:sz w:val="24"/>
                <w:szCs w:val="24"/>
                <w:lang w:val="en-GB" w:eastAsia="en-GB" w:bidi="ar-SA"/>
                <w14:ligatures w14:val="standardContextual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17</w:t>
            </w:r>
          </w:p>
        </w:tc>
      </w:tr>
    </w:tbl>
    <w:p w:rsidR="00D25251" w:rsidP="00146780" w14:paraId="33B45772" w14:textId="77777777">
      <w:pPr>
        <w:rPr>
          <w:rFonts w:ascii="Arial" w:hAnsi="Arial" w:cs="Arial"/>
          <w:szCs w:val="24"/>
        </w:rPr>
      </w:pPr>
    </w:p>
    <w:p w:rsidR="00146780" w:rsidP="00D91D85" w14:paraId="545510A4" w14:textId="3E6A6D53">
      <w:pPr>
        <w:pStyle w:val="Heading2"/>
        <w:bidi w:val="0"/>
        <w:jc w:val="both"/>
      </w:pPr>
      <w:bookmarkStart w:name="_Toc188966726" w:id="20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Manteision Ffedereiddio:</w:t>
      </w:r>
      <w:bookmarkEnd w:id="20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3EE9F6C1" w14:textId="608EC0F2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Cysondeb y fethodoleg dysgu ac addysgu. </w:t>
      </w:r>
    </w:p>
    <w:p w:rsidRPr="003B63F5" w:rsidR="00146780" w:rsidP="00D91D85" w14:paraId="5930BF30" w14:textId="7777777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Symleiddio polisïau a strwythurau.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3E23795E" w14:textId="7777777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Rhannu arfer da, deunyddiau paratoi ac adnoddau.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71F3D852" w14:textId="7777777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Gwell cyfleoedd ar gyfer gweithgareddau disgyblion – ehangu dewis y cwricwlwm ac opsiynau i fyfyrwyr wrth i ysgolion ddod ynghyd i ddarparu mynediad i’w cyrsiau a’u cyfleusterau ei gilydd, gan arwain at welliannau i ansawdd y dysgu i staff a disgyblion.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32BEC570" w14:textId="7777777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Mwy o gyfleoedd ar gyfer datblygiad proffesiynol staff.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5BA93912" w14:textId="7777777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Mwy o gyfle i ddatblygu rheolwyr canol.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05FF4A26" w14:textId="7777777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gan ysgolion opsiynau i ddewis uwch strwythur arwain i weddu i'w hamgylchiadau gan arwain at recriwtio staff a phenaethiaid yn haws, yn enwedig os oes anawsterau wedi bod o’r blaen.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2DCC48C8" w14:textId="7777777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Cyfleoedd arwain ysgolion y tu hwnt i un ysgol.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1110E43F" w14:textId="7777777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Cyfleoedd i greu rolau newydd y gellir eu rhannu ar draws ysgolion h.y. bwrsar, Technegydd TGCh, athro drama, athrawon peripatetig.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5010F238" w14:textId="7777777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Cyfleoedd cymdeithasol gwell i ddisgyblion.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CE0E22" w:rsidR="00146780" w:rsidP="00D91D85" w14:paraId="06594BDD" w14:textId="2C237669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Cyfleoedd i fanteisio i'r eithaf ar adnoddau ac arbenigedd proffesiynol, yn enwedig lle mae anawsterau ariannol neu niferoedd isel o ddisgyblion, a sicrhau effeithlonrwydd ariannol drwy arbedion maint.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2AC00CCB" w14:textId="7777777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Ychwanegu capasiti a chefnogi effeithlonrwydd trwy ddarparu arbedion maint ar gyfer ymgymryd â gweithgareddau allweddol.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24B7815E" w14:textId="7777777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Hyrwyddo lles ehangach myfyrwyr drwy greu potensial i ddod â gwasanaethau bugeiliol, iechyd, gyrfaoedd, ieuenctid ac eraill ynghyd i fodloni eu hanghenion cyffredinol.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2EEAC0C7" w14:textId="7777777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Cefnogi ysgolion sy’n cael trafferthion.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7EF24CA9" w14:textId="7777777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Gall ysgolion â chryfderau gyfrannu at ddysgu eraill.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3073DC57" w14:textId="7777777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Cefnogi gwelliant ysgolion trwy alluogi ysgolion i fanteisio ar adnoddau ysgolion eraill i ddatrys problemau, rhannu arbenigedd, codi disgwyliadau a bodloni anghenion grwpiau penodol o ddisgyblion.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3B63F5" w:rsidR="00146780" w:rsidP="00D91D85" w14:paraId="043C12D9" w14:textId="3F3525D7">
      <w:pPr>
        <w:pStyle w:val="ListParagraph"/>
        <w:numPr>
          <w:ilvl w:val="0"/>
          <w:numId w:val="26"/>
        </w:numPr>
        <w:bidi w:val="0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Potensial i recriwtio llywodraethwyr yn well gyda llai o rolau llywodraethwyr gwag.</w:t>
      </w:r>
    </w:p>
    <w:p w:rsidR="00146780" w:rsidP="00D91D85" w14:paraId="44CA95D4" w14:textId="77777777">
      <w:pPr>
        <w:pStyle w:val="Heading2"/>
        <w:bidi w:val="0"/>
        <w:jc w:val="both"/>
      </w:pPr>
      <w:bookmarkStart w:name="_Toc188966727" w:id="21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Yr allweddi i ffedereiddio llwyddiannus</w:t>
      </w:r>
      <w:bookmarkEnd w:id="21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2C23" w:rsidR="00146780" w:rsidP="00D91D85" w14:paraId="42712177" w14:textId="77777777">
      <w:pPr>
        <w:pStyle w:val="ListParagraph"/>
        <w:numPr>
          <w:ilvl w:val="0"/>
          <w:numId w:val="28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Adeiladu ymddiriedaeth rhwng ALlau, llywodraethwyr a chymunedau ysgolion, sy'n hanfodol i lwyddiant ffederasiynau - rhaid ei meithrin ar bob lefel o reolaeth.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2C23" w:rsidR="00146780" w:rsidP="00D91D85" w14:paraId="7E56A04E" w14:textId="77777777">
      <w:pPr>
        <w:pStyle w:val="ListParagraph"/>
        <w:numPr>
          <w:ilvl w:val="0"/>
          <w:numId w:val="28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Ymrwymiad amser ac adnoddau pob ysgol dan sylw.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2C23" w:rsidR="00146780" w:rsidP="00D91D85" w14:paraId="6F8F195A" w14:textId="74F98EC8">
      <w:pPr>
        <w:pStyle w:val="ListParagraph"/>
        <w:numPr>
          <w:ilvl w:val="0"/>
          <w:numId w:val="28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Gweledigaeth a phwrpas cyffredin o'r hyn sydd angen ei wneud.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2C23" w:rsidR="00146780" w:rsidP="00D91D85" w14:paraId="5710C943" w14:textId="77777777">
      <w:pPr>
        <w:pStyle w:val="ListParagraph"/>
        <w:numPr>
          <w:ilvl w:val="0"/>
          <w:numId w:val="28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Hunaniaeth gyffredin rhwng ysgolion e.e. agosrwydd daearyddol a nodau cyffredin ar weithgareddau cwricwlaidd ac allgwricwlaidd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2C23" w:rsidR="00146780" w:rsidP="00D91D85" w14:paraId="3B10B580" w14:textId="77777777">
      <w:pPr>
        <w:pStyle w:val="ListParagraph"/>
        <w:numPr>
          <w:ilvl w:val="0"/>
          <w:numId w:val="28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Arweinyddiaeth a strwythurau rheoli clir.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2C23" w:rsidR="00146780" w:rsidP="00D91D85" w14:paraId="04AB14A6" w14:textId="77777777">
      <w:pPr>
        <w:pStyle w:val="ListParagraph"/>
        <w:numPr>
          <w:ilvl w:val="0"/>
          <w:numId w:val="28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Amser digonol i bob parti fod yn gyfforddus â’r newidiadau arfaethedig.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2C23" w:rsidR="00146780" w:rsidP="00D91D85" w14:paraId="2F1EED96" w14:textId="77777777">
      <w:pPr>
        <w:pStyle w:val="ListParagraph"/>
        <w:numPr>
          <w:ilvl w:val="0"/>
          <w:numId w:val="28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Pawb i deimlo fel partneriaid cyfartal.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2C23" w:rsidR="00146780" w:rsidP="00D91D85" w14:paraId="4E1C4BE2" w14:textId="77777777">
      <w:pPr>
        <w:pStyle w:val="ListParagraph"/>
        <w:numPr>
          <w:ilvl w:val="0"/>
          <w:numId w:val="28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Ymdeimlad o berchnogaeth o broses gan yr ysgolion.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2C23" w:rsidR="00146780" w:rsidP="00D91D85" w14:paraId="4B21E42E" w14:textId="3285B277">
      <w:pPr>
        <w:pStyle w:val="ListParagraph"/>
        <w:numPr>
          <w:ilvl w:val="0"/>
          <w:numId w:val="28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Cyfathrebu da gyda rhieni a staff o ran y newidiadau y bydd ffedereiddio’n eu gweithredu.</w:t>
      </w:r>
    </w:p>
    <w:p w:rsidRPr="00592C23" w:rsidR="00146780" w:rsidP="00D91D85" w14:paraId="14D68E48" w14:textId="77777777">
      <w:pPr>
        <w:bidi w:val="0"/>
        <w:jc w:val="both"/>
        <w:rPr>
          <w:rFonts w:ascii="Arial" w:hAnsi="Arial" w:cs="Arial"/>
          <w:szCs w:val="24"/>
        </w:rPr>
      </w:pPr>
      <w:bookmarkStart w:name="_Toc188966728" w:id="22"/>
      <w:r>
        <w:rPr>
          <w:rStyle w:val="Heading2Char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Heriau ffedereiddio</w:t>
      </w:r>
      <w:bookmarkEnd w:id="22"/>
      <w:r>
        <w:rPr>
          <w:rStyle w:val="Heading2Char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2C23" w:rsidR="00146780" w:rsidP="00D91D85" w14:paraId="3FAC27C0" w14:textId="77777777">
      <w:pPr>
        <w:pStyle w:val="ListParagraph"/>
        <w:numPr>
          <w:ilvl w:val="0"/>
          <w:numId w:val="29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Llwyth gwaith cynyddol i lywodraethwyr ar y dechrau ac yn ystod y flwyddyn gyntaf.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2C23" w:rsidR="00592C23" w:rsidP="00D91D85" w14:paraId="7BFBDFEB" w14:textId="24E77B28">
      <w:pPr>
        <w:pStyle w:val="ListParagraph"/>
        <w:numPr>
          <w:ilvl w:val="0"/>
          <w:numId w:val="29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Pryder cychwynnol ymhlith llywodraethwyr, rhieni a staff - yr amser sydd ei angen i’r ffederasiwn gael ei weithredu’n llawn.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2C23" w:rsidR="00146780" w:rsidP="00D91D85" w14:paraId="7353C903" w14:textId="76F1F192">
      <w:p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Mae'r ddau Gorff Llywodraethu wedi bod yn gweithio'n llwyddiannus ar sail gydweithredol ers dros flwyddyn ac mae'r trefniadau wedi bod yn gweithio'n llwyddiannus ar gyfer y ddwy ysgol.</w:t>
      </w:r>
    </w:p>
    <w:p w:rsidRPr="00592C23" w:rsidR="00592C23" w:rsidP="00592C23" w14:paraId="5EC32381" w14:textId="77777777">
      <w:pPr>
        <w:pStyle w:val="Heading2"/>
        <w:bidi w:val="0"/>
        <w:rPr>
          <w:rFonts w:ascii="Arial" w:hAnsi="Arial" w:cs="Arial"/>
          <w:sz w:val="24"/>
          <w:szCs w:val="24"/>
        </w:rPr>
      </w:pPr>
      <w:bookmarkStart w:name="_Toc188966729" w:id="23"/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Trefniadau Derbyn</w:t>
      </w:r>
      <w:bookmarkEnd w:id="23"/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2C23" w:rsidR="00592C23" w:rsidP="00D91D85" w14:paraId="7F35E446" w14:textId="53DAE2B0">
      <w:p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trefniadau derbyn y ddwy ysgol yn aros yr un fath.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Yr Awdurdod Lleol yw'r awdurdod derbyn ar gyfer y ddwy ysgol.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rhieni yn gwneud cais am le i'w plentyn mewn ysgol o'u dewis, heb ystyried y trefniadau ffedereiddio, gan fod y naill ysgol yn y ffederasiwn yn ysgol ar wahân.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trefniadau, gweithdrefnau a meini prawf gordanysgrifio arferol y Cyngor yn berthnasol i'r ddwy ysgol wrth wneud cais ar gam trosglwyddo blwyddyn 6 neu i drosglwyddo yn ystod y flwyddyn.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 </w:t>
      </w:r>
    </w:p>
    <w:p w:rsidR="00592C23" w:rsidP="00592C23" w14:paraId="124492E2" w14:textId="77777777">
      <w:pPr>
        <w:pStyle w:val="Heading1"/>
        <w:bidi w:val="0"/>
      </w:pPr>
      <w:bookmarkStart w:name="_Toc188966730" w:id="24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40"/>
          <w:szCs w:val="40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Atodiad 1 </w:t>
      </w:r>
      <w:bookmarkEnd w:id="24"/>
    </w:p>
    <w:p w:rsidR="00592C23" w:rsidP="00592C23" w14:paraId="7D4F59F1" w14:textId="77777777">
      <w:pPr>
        <w:pStyle w:val="Heading2"/>
        <w:bidi w:val="0"/>
      </w:pPr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bookmarkStart w:name="_Toc188966731" w:id="25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Cwestiynau Cyffredin</w:t>
      </w:r>
      <w:bookmarkEnd w:id="25"/>
      <w:r>
        <w:rPr>
          <w:rStyle w:val="DefaultParagraphFont"/>
          <w:rFonts w:ascii="Aptos Display" w:hAnsi="Aptos Display" w:eastAsia="Aptos Displa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2C3D6F" w:rsidR="002C3D6F" w:rsidP="002C3D6F" w14:paraId="75B390B5" w14:textId="6742FF61">
      <w:pPr>
        <w:pStyle w:val="Heading3"/>
        <w:bidi w:val="0"/>
      </w:pPr>
      <w:bookmarkStart w:name="_Toc188966732" w:id="26"/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Cefndir y Ffedereiddio</w:t>
      </w:r>
      <w:bookmarkEnd w:id="26"/>
    </w:p>
    <w:p w:rsidRPr="00D57ACB" w:rsidR="005A6204" w:rsidP="005A6204" w14:paraId="68568B0F" w14:textId="77777777">
      <w:pPr>
        <w:bidi w:val="0"/>
        <w:rPr>
          <w:rFonts w:ascii="Arial" w:hAnsi="Arial" w:cs="Arial"/>
          <w:b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Beth yw cefndir y Ffedereiddio? </w:t>
      </w:r>
    </w:p>
    <w:p w:rsidR="00F03DF6" w:rsidP="00D91D85" w14:paraId="32489817" w14:textId="77777777">
      <w:pPr>
        <w:numPr>
          <w:ilvl w:val="0"/>
          <w:numId w:val="21"/>
        </w:numPr>
        <w:bidi w:val="0"/>
        <w:spacing w:before="0" w:after="0" w:line="240" w:lineRule="auto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 ffedereiddio ysgolion yn broses gyfreithiol sy’n galluogi ysgolion i gydweithio drwy proses strwythuredig ffurfiol drwy rannu corff llywodraethu a fydd yn gwneud penderfyniadau er budd ysgolion, staff a disgyblion y ffederasiwn hwnnw.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F03DF6" w:rsidR="00D57ACB" w:rsidP="00D91D85" w14:paraId="731402E3" w14:textId="2C27BD31">
      <w:pPr>
        <w:numPr>
          <w:ilvl w:val="0"/>
          <w:numId w:val="21"/>
        </w:numPr>
        <w:bidi w:val="0"/>
        <w:spacing w:before="0" w:after="0" w:line="240" w:lineRule="auto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Nid yw'r cysyniad o ysgolion yn rhannu corff llywodraethu yn newydd.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Cyn cychwyn darpariaethau yn Neddf Safonau a Fframwaith Ysgolion 1998 ('Deddf 1998'), a’i gwnaeth yn ofynnol i bob ysgol gael ei chorff llywodraethu ei hun, roedd ysgolion yn gallu rhannu corff llywodraethu.</w:t>
      </w:r>
    </w:p>
    <w:p w:rsidR="00D57ACB" w:rsidP="00DF7E6D" w14:paraId="274BF4BB" w14:textId="017F494E">
      <w:pPr>
        <w:numPr>
          <w:ilvl w:val="0"/>
          <w:numId w:val="21"/>
        </w:numPr>
        <w:bidi w:val="0"/>
        <w:spacing w:before="0" w:after="0" w:line="240" w:lineRule="auto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 ffederasiwn yn strwythur llywodraethu cyfreithiol lle bydd rhwng dwy a chwe ysgol yn rhannu corff llywodraethu.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yr ysgolion yn cadw eu hunigolrwydd, enw, ethos, cyllideb a gwisg ysgol, ond gallent rannu adnoddau, cyfleusterau ac arfer da.</w:t>
      </w:r>
    </w:p>
    <w:p w:rsidRPr="00DF7E6D" w:rsidR="00DF7E6D" w:rsidP="00DF7E6D" w14:paraId="2EDCE1BF" w14:textId="77777777">
      <w:pPr>
        <w:spacing w:before="0" w:after="0" w:line="240" w:lineRule="auto"/>
        <w:ind w:left="720"/>
        <w:jc w:val="both"/>
        <w:rPr>
          <w:rFonts w:ascii="Arial" w:hAnsi="Arial" w:cs="Arial"/>
        </w:rPr>
      </w:pPr>
    </w:p>
    <w:p w:rsidR="00D57ACB" w:rsidP="00D57ACB" w14:paraId="2C04CCDD" w14:textId="4F3410E7">
      <w:pPr>
        <w:bidi w:val="0"/>
        <w:spacing w:before="0" w:after="0" w:line="240" w:lineRule="auto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Pam dylai ysgolion ffedereiddio?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D57ACB" w:rsidP="00D57ACB" w14:paraId="16A030B4" w14:textId="77777777">
      <w:pPr>
        <w:spacing w:before="0" w:after="0" w:line="240" w:lineRule="auto"/>
        <w:rPr>
          <w:rFonts w:ascii="Arial" w:hAnsi="Arial" w:cs="Arial"/>
        </w:rPr>
      </w:pPr>
    </w:p>
    <w:p w:rsidR="00D57ACB" w:rsidP="00D91D85" w14:paraId="2ADACF35" w14:textId="4236B746">
      <w:pPr>
        <w:pStyle w:val="ListParagraph"/>
        <w:numPr>
          <w:ilvl w:val="0"/>
          <w:numId w:val="30"/>
        </w:numPr>
        <w:bidi w:val="0"/>
        <w:spacing w:before="0" w:after="0" w:line="240" w:lineRule="auto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Bydd cydweithio drwy strwythur un corff llywodraethu yn galluogi ysgolion i godi safonau a chynnal darpariaeth addysg leol drwy rannu adnoddau, staff, arbenigedd a chyfleusterau, ynghyd ag arfer gorau.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Bydd un corff llywodraethu hefyd yn cynnig mecanwaith effeithiol ac atebol i’r ysgolion gronni adnoddau, gan gynnwys staff a chyllidebau, yn rhyddhau capasiti yn yr uwch dîm rheoli ac yn cyflawni arbedion maint ac effeithlonrwydd. </w:t>
      </w:r>
    </w:p>
    <w:p w:rsidR="00DF7E6D" w:rsidP="00DF7E6D" w14:paraId="7485E689" w14:textId="77777777">
      <w:pPr>
        <w:spacing w:before="0" w:after="0" w:line="240" w:lineRule="auto"/>
        <w:jc w:val="both"/>
        <w:rPr>
          <w:rFonts w:ascii="Arial" w:hAnsi="Arial" w:cs="Arial"/>
        </w:rPr>
      </w:pPr>
    </w:p>
    <w:p w:rsidRPr="00D57ACB" w:rsidR="00DF7E6D" w:rsidP="00DF7E6D" w14:paraId="10B286BB" w14:textId="77777777">
      <w:p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Beth yw ffedereiddio corff llywodraethu ysgol?</w:t>
      </w:r>
    </w:p>
    <w:p w:rsidRPr="00D57ACB" w:rsidR="00DF7E6D" w:rsidP="00DF7E6D" w14:paraId="2BE777E5" w14:textId="77777777">
      <w:pPr>
        <w:numPr>
          <w:ilvl w:val="0"/>
          <w:numId w:val="15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Ysgolion yn dod ynghyd o dan un corff llywodraethu i annog gwelliant yn yr ysgolion, rhannu arfer gorau, staff a chyfleusterau, a darparu gwell gwerth am arian.</w:t>
      </w:r>
    </w:p>
    <w:p w:rsidR="00DF7E6D" w:rsidP="00DF7E6D" w14:paraId="69EF5C5D" w14:textId="77777777">
      <w:pPr>
        <w:numPr>
          <w:ilvl w:val="0"/>
          <w:numId w:val="15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ysgolion sy'n ffedereiddio’n parhau i fod yn endidau cyfreithiol ar wahân gyda'u cyllidebau, enw, cymeriad, ethos a gwisg ysgol eu hunain.</w:t>
      </w:r>
    </w:p>
    <w:p w:rsidR="0007775B" w:rsidP="0007775B" w14:paraId="28AA20E9" w14:textId="77777777">
      <w:pPr>
        <w:spacing w:before="0"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07775B" w:rsidP="0007775B" w14:paraId="2120B3CB" w14:textId="77777777">
      <w:pPr>
        <w:bidi w:val="0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A yw'r ffederasiwn hwn wedi’i ysgogi gan leihau costau?</w:t>
      </w:r>
    </w:p>
    <w:p w:rsidRPr="0007775B" w:rsidR="0007775B" w:rsidP="0007775B" w14:paraId="78604AC1" w14:textId="54830D4B">
      <w:pPr>
        <w:bidi w:val="0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Mae'r ffederasiwn hwn yn dibynnu'n llwyr ar yr arweinyddiaeth bresennol yn gweithio'n dda ar draws y ddwy ysgol, ac mae angen strwythur mwy parhaol i sicrhau bod y rheolaeth effeithiol honno'n parhau.</w:t>
      </w:r>
    </w:p>
    <w:p w:rsidR="005A6204" w:rsidP="002C3D6F" w14:paraId="357FA22A" w14:textId="18EA6F0B">
      <w:pPr>
        <w:pStyle w:val="Heading3"/>
        <w:bidi w:val="0"/>
      </w:pPr>
      <w:bookmarkStart w:name="_Toc188966733" w:id="27"/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Canllaw a Fframwaith Cyfreithiol Ffedereiddio</w:t>
      </w:r>
      <w:bookmarkEnd w:id="27"/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D57ACB" w:rsidR="005A6204" w:rsidP="00D91D85" w14:paraId="7C7CF547" w14:textId="77777777">
      <w:pPr>
        <w:bidi w:val="0"/>
        <w:jc w:val="both"/>
        <w:rPr>
          <w:rFonts w:ascii="Arial" w:hAnsi="Arial" w:cs="Arial"/>
          <w:b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Beth am ganllaw ar Ffedereiddio gan fod hwn yn gysyniad newydd?</w:t>
      </w:r>
    </w:p>
    <w:p w:rsidR="005A6204" w:rsidP="00D91D85" w14:paraId="3EED1CE7" w14:textId="0B581820">
      <w:pPr>
        <w:numPr>
          <w:ilvl w:val="0"/>
          <w:numId w:val="21"/>
        </w:numPr>
        <w:bidi w:val="0"/>
        <w:spacing w:before="0" w:after="0" w:line="240" w:lineRule="auto"/>
        <w:jc w:val="both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 Cylchlythyr Cyfarwyddyd Llywodraeth Cymru dyddiedig 2 Mehefin 2023,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‘Proses ffedereiddio ysgolion a gynhelir yng Nghymru’ yn darparu canllawiau i gyrff llywodraethu ac awdurdodau lleol.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D57ACB" w:rsidP="00D57ACB" w14:paraId="6425A6BC" w14:textId="77777777">
      <w:pPr>
        <w:spacing w:before="0" w:after="0" w:line="240" w:lineRule="auto"/>
        <w:ind w:left="720"/>
        <w:rPr>
          <w:rFonts w:ascii="Arial" w:hAnsi="Arial" w:cs="Arial"/>
        </w:rPr>
      </w:pPr>
    </w:p>
    <w:p w:rsidRPr="00D57ACB" w:rsidR="005A6204" w:rsidP="005A6204" w14:paraId="297A9466" w14:textId="77777777">
      <w:pPr>
        <w:bidi w:val="0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Beth yw'r fframwaith cyfreithiol ar gyfer y Ffedereiddio?</w:t>
      </w:r>
    </w:p>
    <w:p w:rsidRPr="00D57ACB" w:rsidR="005A6204" w:rsidP="005A6204" w14:paraId="5E9BD5A9" w14:textId="77777777">
      <w:pPr>
        <w:numPr>
          <w:ilvl w:val="0"/>
          <w:numId w:val="17"/>
        </w:numPr>
        <w:bidi w:val="0"/>
        <w:spacing w:before="0" w:after="0" w:line="240" w:lineRule="auto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Mae'r ddarpariaeth gyfreithiol i ffedereiddio wedi'i chynnwys yn Rheoliadau Ffedereiddio Ysgolion a Gynhelir (Cymru) 2014.</w:t>
      </w:r>
    </w:p>
    <w:p w:rsidRPr="00D57ACB" w:rsidR="005A6204" w:rsidP="002C3D6F" w14:paraId="1B608E9C" w14:textId="06C2AA53">
      <w:pPr>
        <w:pStyle w:val="Heading3"/>
        <w:bidi w:val="0"/>
      </w:pPr>
      <w:bookmarkStart w:name="_Toc188966734" w:id="28"/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Egwyddorion allweddol Ffedereiddio</w:t>
      </w:r>
      <w:bookmarkEnd w:id="28"/>
    </w:p>
    <w:p w:rsidRPr="00D57ACB" w:rsidR="005A6204" w:rsidP="005A6204" w14:paraId="624BC4D2" w14:textId="3D9D367A">
      <w:pPr>
        <w:bidi w:val="0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Beth yw prif egwyddorion Ffedereiddio?</w:t>
      </w:r>
    </w:p>
    <w:p w:rsidRPr="00D57ACB" w:rsidR="005A6204" w:rsidP="00D91D85" w14:paraId="0FCA9771" w14:textId="6FE2260F">
      <w:pPr>
        <w:numPr>
          <w:ilvl w:val="0"/>
          <w:numId w:val="21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 sefydlu a datblygu Ffederasiwn yn gofyn am lefel uchel o ymddiriedaeth rhwng llywodraethwyr, ysgolion a'u cymunedau.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hefyd yn gofyn am barodrwydd i weld potensial partneriaeth ffurfiol ac ar yr un pryd sylweddoli a chydnabod bod y bartneriaeth yn cryfhau yn hytrach na bygwth nodweddion a rhinweddau ysgolion unigol oddi mewn iddi.</w:t>
      </w:r>
    </w:p>
    <w:p w:rsidRPr="00D57ACB" w:rsidR="005A6204" w:rsidP="00D91D85" w14:paraId="7A06C686" w14:textId="07241E5F">
      <w:pPr>
        <w:numPr>
          <w:ilvl w:val="0"/>
          <w:numId w:val="21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Ymrwymiad i weithio fel grŵp o ysgolion a pharodrwydd i wneud pethau'n wahanol er budd ychwanegol pob disgybl, eu lles a'u cyflawniadau, a datblygiad yr holl ysgolion a'u cymunedau.</w:t>
      </w:r>
    </w:p>
    <w:p w:rsidRPr="00D57ACB" w:rsidR="005A6204" w:rsidP="00DF7E6D" w14:paraId="3CBC9EE9" w14:textId="1DA39856">
      <w:pPr>
        <w:pStyle w:val="Heading3"/>
        <w:bidi w:val="0"/>
      </w:pPr>
      <w:bookmarkStart w:name="_Toc188966735" w:id="29"/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Manteision Ffedereiddio</w:t>
      </w:r>
      <w:bookmarkEnd w:id="29"/>
    </w:p>
    <w:p w:rsidRPr="00D57ACB" w:rsidR="005A6204" w:rsidP="00D91D85" w14:paraId="2B292072" w14:textId="77777777">
      <w:pPr>
        <w:bidi w:val="0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Beth yw'r gyrwyr a'r manteision disgwyliedig o ffedereiddio?</w:t>
      </w:r>
    </w:p>
    <w:p w:rsidRPr="00D57ACB" w:rsidR="005A6204" w:rsidP="00D91D85" w14:paraId="63CE7A0C" w14:textId="77777777">
      <w:pPr>
        <w:numPr>
          <w:ilvl w:val="0"/>
          <w:numId w:val="16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Gwella ysgolion - dysgu a phrofiadau cymdeithasol ehangach i'r plant sy'n arwain at fwy o ddewis i ddisgyblion, gwelliant yng nghynnydd a chyflawniad disgyblion ac felly safonau uwch.</w:t>
      </w:r>
    </w:p>
    <w:p w:rsidRPr="00D57ACB" w:rsidR="005A6204" w:rsidP="00D91D85" w14:paraId="032D06E3" w14:textId="77777777">
      <w:pPr>
        <w:numPr>
          <w:ilvl w:val="0"/>
          <w:numId w:val="16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Rhannu adnoddau gan gynnwys arbenigedd, arfer gorau, deunyddiau a chyfleusterau addysgu a dysgu. </w:t>
      </w:r>
    </w:p>
    <w:p w:rsidRPr="00D57ACB" w:rsidR="005A6204" w:rsidP="00D91D85" w14:paraId="716DF4D9" w14:textId="77777777">
      <w:pPr>
        <w:numPr>
          <w:ilvl w:val="0"/>
          <w:numId w:val="16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Mwy o bwyslais a ffocws cliriach ar arweinyddiaeth a rheolaeth strategol gan gynnwys strwythurau.</w:t>
      </w:r>
    </w:p>
    <w:p w:rsidRPr="00D57ACB" w:rsidR="005A6204" w:rsidP="00D91D85" w14:paraId="2257267E" w14:textId="77777777">
      <w:pPr>
        <w:numPr>
          <w:ilvl w:val="0"/>
          <w:numId w:val="16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Cyfleoedd newydd a hyblygrwydd i staff gydweithio, lleihau unigedd a gwella datblygiad proffesiynol.</w:t>
      </w:r>
    </w:p>
    <w:p w:rsidRPr="00D57ACB" w:rsidR="005A6204" w:rsidP="00D91D85" w14:paraId="046C6B58" w14:textId="77777777">
      <w:pPr>
        <w:numPr>
          <w:ilvl w:val="0"/>
          <w:numId w:val="16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Ehangu safbwyntiau llywodraethwyr a chyfuno arbenigedd llywodraethwyr a "chyfalaf cymdeithasol". </w:t>
      </w:r>
    </w:p>
    <w:p w:rsidRPr="00D57ACB" w:rsidR="005A6204" w:rsidP="00D91D85" w14:paraId="4E5ED1F4" w14:textId="77777777">
      <w:pPr>
        <w:numPr>
          <w:ilvl w:val="0"/>
          <w:numId w:val="16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Osgoi dyblygu ymdrech gan felly hybu arbedion maint gwell.</w:t>
      </w:r>
    </w:p>
    <w:p w:rsidRPr="00D57ACB" w:rsidR="005A6204" w:rsidP="00D91D85" w14:paraId="26A96651" w14:textId="77777777">
      <w:pPr>
        <w:numPr>
          <w:ilvl w:val="0"/>
          <w:numId w:val="16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ysgolion ffederal yn aros o fewn eu cymunedau.</w:t>
      </w:r>
    </w:p>
    <w:p w:rsidRPr="00D57ACB" w:rsidR="005A6204" w:rsidP="00DF7E6D" w14:paraId="4BC701C0" w14:textId="49E3F826">
      <w:pPr>
        <w:pStyle w:val="Heading3"/>
        <w:bidi w:val="0"/>
      </w:pPr>
      <w:bookmarkStart w:name="_Toc188966736" w:id="30"/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Risgiau Ffedereiddio</w:t>
      </w:r>
      <w:bookmarkEnd w:id="30"/>
    </w:p>
    <w:p w:rsidRPr="00D57ACB" w:rsidR="005A6204" w:rsidP="00D91D85" w14:paraId="2C9AF1CD" w14:textId="77777777">
      <w:pPr>
        <w:bidi w:val="0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Beth yw'r risgiau sy'n gysylltiedig â Ffedereiddio?</w:t>
      </w:r>
    </w:p>
    <w:p w:rsidRPr="00D57ACB" w:rsidR="005A6204" w:rsidP="00D91D85" w14:paraId="4F3B1126" w14:textId="77777777">
      <w:pPr>
        <w:numPr>
          <w:ilvl w:val="0"/>
          <w:numId w:val="22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Canfyddiad o golli hunaniaeth ysgol unigol.</w:t>
      </w:r>
    </w:p>
    <w:p w:rsidRPr="00D57ACB" w:rsidR="005A6204" w:rsidP="00D91D85" w14:paraId="280DCA2E" w14:textId="77777777">
      <w:pPr>
        <w:numPr>
          <w:ilvl w:val="0"/>
          <w:numId w:val="22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Anawsterau sefydliadol posibl wrth ddarparu cwricwlwm ar draws nifer o safleoedd.</w:t>
      </w:r>
    </w:p>
    <w:p w:rsidRPr="00D57ACB" w:rsidR="005A6204" w:rsidP="00D91D85" w14:paraId="3412055A" w14:textId="7F9355F1">
      <w:pPr>
        <w:numPr>
          <w:ilvl w:val="0"/>
          <w:numId w:val="22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Costau teithio uwch os yw staff a disgyblion yn symud rhwng ysgolion i ddarparu cwricwlwm ehangach a gweithgareddau y tu allan i'r ysgol.</w:t>
      </w:r>
    </w:p>
    <w:p w:rsidRPr="00D57ACB" w:rsidR="005A6204" w:rsidP="00D91D85" w14:paraId="326421D7" w14:textId="77777777">
      <w:pPr>
        <w:numPr>
          <w:ilvl w:val="0"/>
          <w:numId w:val="22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Problemau gyda chyflogaeth ac amodau gwasanaeth staff.</w:t>
      </w:r>
    </w:p>
    <w:p w:rsidRPr="00D57ACB" w:rsidR="005A6204" w:rsidP="00D91D85" w14:paraId="46730E45" w14:textId="77777777">
      <w:pPr>
        <w:numPr>
          <w:ilvl w:val="0"/>
          <w:numId w:val="22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Her y berthynas rhwng llywodraethwyr, Pennaeth/Penaethiaid a staff sy'n gweithio ar draws nifer o ysgolion.</w:t>
      </w:r>
    </w:p>
    <w:p w:rsidRPr="00D57ACB" w:rsidR="005A6204" w:rsidP="00DF7E6D" w14:paraId="46F74CC0" w14:textId="20FF8D37">
      <w:pPr>
        <w:pStyle w:val="Heading3"/>
        <w:bidi w:val="0"/>
      </w:pPr>
      <w:bookmarkStart w:name="_Toc188966737" w:id="31"/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Rolau o fewn Ffederasiwn</w:t>
      </w:r>
      <w:bookmarkEnd w:id="31"/>
    </w:p>
    <w:p w:rsidRPr="00D57ACB" w:rsidR="005A6204" w:rsidP="00D91D85" w14:paraId="184839DE" w14:textId="77777777">
      <w:pPr>
        <w:bidi w:val="0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Beth yw rôl llywodraethwyr mewn Ffederasiwn?</w:t>
      </w:r>
    </w:p>
    <w:p w:rsidRPr="00D57ACB" w:rsidR="005A6204" w:rsidP="00D91D85" w14:paraId="25E0C481" w14:textId="77777777">
      <w:pPr>
        <w:numPr>
          <w:ilvl w:val="0"/>
          <w:numId w:val="18"/>
        </w:numPr>
        <w:bidi w:val="0"/>
        <w:spacing w:before="0"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Ystyried holl fanteision a risgiau Ffederasiwn ac yna penderfynu a ddylid bwrw ymlaen ai peidio. </w:t>
      </w:r>
    </w:p>
    <w:p w:rsidRPr="00D57ACB" w:rsidR="005A6204" w:rsidP="00D91D85" w14:paraId="3ADF4DF3" w14:textId="77777777">
      <w:pPr>
        <w:numPr>
          <w:ilvl w:val="0"/>
          <w:numId w:val="18"/>
        </w:numPr>
        <w:bidi w:val="0"/>
        <w:spacing w:before="0"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Nodi sbardunau ar gyfer newid h.y. gwella ysgolion.</w:t>
      </w:r>
    </w:p>
    <w:p w:rsidRPr="00D57ACB" w:rsidR="005A6204" w:rsidP="00D91D85" w14:paraId="23BE28E3" w14:textId="77777777">
      <w:pPr>
        <w:numPr>
          <w:ilvl w:val="0"/>
          <w:numId w:val="18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Ceisio ac ystyried gwybodaeth am berfformiad, cyllid ac adeiladau ysgolion ym mhob ysgol fel bod penderfyniadau cadarn yn cael eu gwneud ar sail tystiolaeth.</w:t>
      </w:r>
    </w:p>
    <w:p w:rsidRPr="00D57ACB" w:rsidR="005A6204" w:rsidP="00D91D85" w14:paraId="51335C7D" w14:textId="77777777">
      <w:pPr>
        <w:numPr>
          <w:ilvl w:val="0"/>
          <w:numId w:val="18"/>
        </w:numPr>
        <w:bidi w:val="0"/>
        <w:spacing w:before="0"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Yn barod i dderbyn newid a chydweithio i wella ysgolion.</w:t>
      </w:r>
    </w:p>
    <w:p w:rsidRPr="00D57ACB" w:rsidR="005A6204" w:rsidP="00D91D85" w14:paraId="3A7000F3" w14:textId="77777777">
      <w:pPr>
        <w:numPr>
          <w:ilvl w:val="0"/>
          <w:numId w:val="18"/>
        </w:numPr>
        <w:bidi w:val="0"/>
        <w:spacing w:before="0"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Nodi grŵp bach o lywodraethwyr i weithio gyda'r ALl ar gynnig cychwynnol. </w:t>
      </w:r>
    </w:p>
    <w:p w:rsidR="00D91D85" w:rsidP="00D91D85" w14:paraId="2A39314C" w14:textId="3641DD5E">
      <w:pPr>
        <w:numPr>
          <w:ilvl w:val="0"/>
          <w:numId w:val="18"/>
        </w:numPr>
        <w:bidi w:val="0"/>
        <w:spacing w:before="0"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Deall yn glir bod corff llywodraethu ffederal yn gyfrifol am bob ysgol o fewn y ffederasiwn.</w:t>
      </w:r>
    </w:p>
    <w:p w:rsidRPr="00DF7E6D" w:rsidR="00DF7E6D" w:rsidP="00DF7E6D" w14:paraId="0EE80402" w14:textId="77777777">
      <w:pPr>
        <w:spacing w:before="0" w:after="0" w:line="240" w:lineRule="auto"/>
        <w:ind w:left="720"/>
        <w:jc w:val="both"/>
        <w:rPr>
          <w:rFonts w:ascii="Arial" w:hAnsi="Arial" w:cs="Arial"/>
          <w:b/>
          <w:szCs w:val="24"/>
        </w:rPr>
      </w:pPr>
    </w:p>
    <w:p w:rsidRPr="00D57ACB" w:rsidR="005A6204" w:rsidP="005A6204" w14:paraId="75E6011C" w14:textId="77777777">
      <w:pPr>
        <w:bidi w:val="0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Beth yw rôl yr Awdurdod Lleol (ALl) yn y Ffederasiwn?</w:t>
      </w:r>
    </w:p>
    <w:p w:rsidRPr="00D57ACB" w:rsidR="005A6204" w:rsidP="00D91D85" w14:paraId="13C59658" w14:textId="77777777">
      <w:pPr>
        <w:numPr>
          <w:ilvl w:val="0"/>
          <w:numId w:val="19"/>
        </w:numPr>
        <w:bidi w:val="0"/>
        <w:spacing w:before="0"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Cael syniad clir o'u cynlluniau trefniadaeth ysgolion ar gyfer y dyfodol a sut mae ffederasiwn yn ffitio i mewn i hynny.</w:t>
      </w:r>
    </w:p>
    <w:p w:rsidRPr="00D57ACB" w:rsidR="005A6204" w:rsidP="00D91D85" w14:paraId="1E257B86" w14:textId="77777777">
      <w:pPr>
        <w:numPr>
          <w:ilvl w:val="0"/>
          <w:numId w:val="19"/>
        </w:numPr>
        <w:bidi w:val="0"/>
        <w:spacing w:before="0"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Mynegi’r cynlluniau hyn i lywodraethwyr.</w:t>
      </w:r>
    </w:p>
    <w:p w:rsidRPr="00D57ACB" w:rsidR="005A6204" w:rsidP="00D91D85" w14:paraId="1F007715" w14:textId="77777777">
      <w:pPr>
        <w:numPr>
          <w:ilvl w:val="0"/>
          <w:numId w:val="19"/>
        </w:numPr>
        <w:bidi w:val="0"/>
        <w:spacing w:before="0"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Cynghori a chefnogi llywodraethwyr </w:t>
      </w:r>
    </w:p>
    <w:p w:rsidRPr="00D57ACB" w:rsidR="005A6204" w:rsidP="00D91D85" w14:paraId="6FE52B54" w14:textId="77777777">
      <w:pPr>
        <w:numPr>
          <w:ilvl w:val="1"/>
          <w:numId w:val="19"/>
        </w:numPr>
        <w:bidi w:val="0"/>
        <w:spacing w:before="0"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Siarad am opsiynau a manteision;</w:t>
      </w:r>
    </w:p>
    <w:p w:rsidRPr="00D57ACB" w:rsidR="005A6204" w:rsidP="00D91D85" w14:paraId="45BC3964" w14:textId="77777777">
      <w:pPr>
        <w:numPr>
          <w:ilvl w:val="1"/>
          <w:numId w:val="19"/>
        </w:numPr>
        <w:bidi w:val="0"/>
        <w:spacing w:before="0"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Casglu gwybodaeth; </w:t>
      </w:r>
    </w:p>
    <w:p w:rsidRPr="00D57ACB" w:rsidR="005A6204" w:rsidP="00D91D85" w14:paraId="60F27F2D" w14:textId="77777777">
      <w:pPr>
        <w:numPr>
          <w:ilvl w:val="1"/>
          <w:numId w:val="19"/>
        </w:numPr>
        <w:bidi w:val="0"/>
        <w:spacing w:before="0"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Paratoi adroddiad; a</w:t>
      </w:r>
    </w:p>
    <w:p w:rsidRPr="00D57ACB" w:rsidR="005A6204" w:rsidP="00D91D85" w14:paraId="5205D6FC" w14:textId="77777777">
      <w:pPr>
        <w:numPr>
          <w:ilvl w:val="1"/>
          <w:numId w:val="19"/>
        </w:numPr>
        <w:bidi w:val="0"/>
        <w:spacing w:before="0"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Sicrhau cydymffurfiaeth â’r gyfraith. </w:t>
      </w:r>
    </w:p>
    <w:p w:rsidRPr="00D57ACB" w:rsidR="005A6204" w:rsidP="00D91D85" w14:paraId="45156221" w14:textId="77777777">
      <w:pPr>
        <w:numPr>
          <w:ilvl w:val="0"/>
          <w:numId w:val="20"/>
        </w:numPr>
        <w:bidi w:val="0"/>
        <w:spacing w:before="0"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Cydnabod y bydd angen i nifer o wasanaethau fod yn rhan o’r broses er mwyn sicrhau ffederasiwn llwyddiannus:</w:t>
      </w:r>
    </w:p>
    <w:p w:rsidRPr="00D57ACB" w:rsidR="005A6204" w:rsidP="005A6204" w14:paraId="60626AFF" w14:textId="77777777">
      <w:pPr>
        <w:numPr>
          <w:ilvl w:val="1"/>
          <w:numId w:val="19"/>
        </w:numPr>
        <w:bidi w:val="0"/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Gwella ysgolion; </w:t>
      </w:r>
    </w:p>
    <w:p w:rsidRPr="00D57ACB" w:rsidR="005A6204" w:rsidP="005A6204" w14:paraId="3AAF9EC4" w14:textId="77777777">
      <w:pPr>
        <w:numPr>
          <w:ilvl w:val="1"/>
          <w:numId w:val="19"/>
        </w:numPr>
        <w:bidi w:val="0"/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Anghenion Dysgu Ychwanegol; </w:t>
      </w:r>
    </w:p>
    <w:p w:rsidRPr="00D57ACB" w:rsidR="005A6204" w:rsidP="005A6204" w14:paraId="7E6A8EC7" w14:textId="77777777">
      <w:pPr>
        <w:numPr>
          <w:ilvl w:val="1"/>
          <w:numId w:val="19"/>
        </w:numPr>
        <w:bidi w:val="0"/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Adnoddau dynol; </w:t>
      </w:r>
    </w:p>
    <w:p w:rsidRPr="00D57ACB" w:rsidR="005A6204" w:rsidP="005A6204" w14:paraId="58F476BB" w14:textId="77777777">
      <w:pPr>
        <w:numPr>
          <w:ilvl w:val="1"/>
          <w:numId w:val="19"/>
        </w:numPr>
        <w:bidi w:val="0"/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Cyllid; a</w:t>
      </w:r>
    </w:p>
    <w:p w:rsidRPr="00D91D85" w:rsidR="005A6204" w:rsidP="005A6204" w14:paraId="7A2D6E7E" w14:textId="7261AE23">
      <w:pPr>
        <w:numPr>
          <w:ilvl w:val="1"/>
          <w:numId w:val="19"/>
        </w:numPr>
        <w:bidi w:val="0"/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Chymorth i Lywodraethwyr. </w:t>
      </w:r>
    </w:p>
    <w:p w:rsidR="00D91D85" w:rsidP="00D91D85" w14:paraId="7873CD73" w14:textId="77777777">
      <w:pPr>
        <w:spacing w:before="0" w:after="0" w:line="240" w:lineRule="auto"/>
        <w:rPr>
          <w:rFonts w:ascii="Arial" w:hAnsi="Arial" w:cs="Arial"/>
          <w:szCs w:val="24"/>
        </w:rPr>
      </w:pPr>
    </w:p>
    <w:p w:rsidRPr="00D57ACB" w:rsidR="005A6204" w:rsidP="005A6204" w14:paraId="6FB5582E" w14:textId="77777777">
      <w:pPr>
        <w:bidi w:val="0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Beth sy'n digwydd i'r cyrff llywodraethu presennol os penderfynwn fwrw ymlaen â'r Ffederasiwn? </w:t>
      </w:r>
    </w:p>
    <w:p w:rsidRPr="00D57ACB" w:rsidR="005A6204" w:rsidP="00D91D85" w14:paraId="1B04CA7C" w14:textId="583098A3">
      <w:pPr>
        <w:numPr>
          <w:ilvl w:val="0"/>
          <w:numId w:val="10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Ar y dyddiad ffedereiddio bydd cyrff llywodraethu Ysgolion Uwchradd Pencoedtre a Whitmore yn cael eu diddymu a sefydlir y corff llywodraethu ffederal newydd.</w:t>
      </w:r>
    </w:p>
    <w:p w:rsidR="005A6204" w:rsidP="00D91D85" w14:paraId="10ADE15F" w14:textId="2130CF2C">
      <w:pPr>
        <w:numPr>
          <w:ilvl w:val="0"/>
          <w:numId w:val="10"/>
        </w:numPr>
        <w:bidi w:val="0"/>
        <w:spacing w:before="0" w:after="0" w:line="240" w:lineRule="auto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Rhaid i'r corff llywodraethu ffederal gynnwys dim llai na 15 a dim mwy na 17 o lywodraethwyr.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167D" w:rsidR="005A6204" w:rsidP="00D91D85" w14:paraId="68B13B4E" w14:textId="77777777">
      <w:pPr>
        <w:spacing w:before="0" w:after="0" w:line="240" w:lineRule="auto"/>
        <w:ind w:left="720"/>
        <w:jc w:val="both"/>
        <w:rPr>
          <w:rFonts w:ascii="Arial" w:hAnsi="Arial" w:cs="Arial"/>
          <w:szCs w:val="24"/>
        </w:rPr>
      </w:pPr>
    </w:p>
    <w:p w:rsidR="00DF7E6D" w:rsidP="00D91D85" w14:paraId="5265F0A3" w14:textId="77777777">
      <w:pPr>
        <w:jc w:val="both"/>
        <w:rPr>
          <w:rFonts w:ascii="Arial" w:hAnsi="Arial" w:cs="Arial"/>
          <w:b/>
          <w:bCs/>
          <w:szCs w:val="24"/>
        </w:rPr>
      </w:pPr>
    </w:p>
    <w:p w:rsidRPr="00D57ACB" w:rsidR="00DF7E6D" w:rsidP="00DF7E6D" w14:paraId="0329792D" w14:textId="77777777">
      <w:pPr>
        <w:bidi w:val="0"/>
        <w:jc w:val="both"/>
        <w:rPr>
          <w:rFonts w:ascii="Arial" w:hAnsi="Arial" w:cs="Arial"/>
          <w:b/>
          <w:bCs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Beth fydd yn digwydd i staff o fewn Ffederasiwn, a fydd eu hamodau gwasanaeth yn newid?</w:t>
      </w:r>
    </w:p>
    <w:p w:rsidRPr="00460413" w:rsidR="00DF7E6D" w:rsidP="00DF7E6D" w14:paraId="691A5417" w14:textId="77777777">
      <w:pPr>
        <w:bidi w:val="0"/>
        <w:jc w:val="both"/>
        <w:rPr>
          <w:rFonts w:ascii="Arial" w:hAnsi="Arial" w:cs="Arial"/>
          <w:bCs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Ni fyddai telerau ac amodau unrhyw staff yn newid o ganlyniad i'r ffederasiwn hwn.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Does dim disgwyl i staff weithio ar draws y ddwy ysgol.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Yr unig beth fyddai'n newid yw y gallai unrhyw rolau newydd ar ôl ffedereiddio gynnwys darpariaeth i weithio ar draws safleoedd.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 </w:t>
      </w:r>
    </w:p>
    <w:p w:rsidRPr="0007775B" w:rsidR="00DF7E6D" w:rsidP="0007775B" w14:paraId="138C29BA" w14:textId="34E5E443">
      <w:pPr>
        <w:bidi w:val="0"/>
        <w:jc w:val="both"/>
        <w:rPr>
          <w:rFonts w:ascii="Arial" w:hAnsi="Arial" w:cs="Arial"/>
          <w:bCs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cynllunio strategol ac ariannol yn golygu y gall swyddi gael eu diogelu’n well mewn unrhyw gyfnod o grebachu ac y gellir manteisio ar staff arbenigol hyd yr eithaf.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Gall y corff llywodraethu ffederal benodi staff newydd i weithio yn y ddwy ysgol yn y Ffederasiwn, gallai hyn gynnwys staff addysgu a chymorth a rennir.</w:t>
      </w:r>
    </w:p>
    <w:p w:rsidR="00DF7E6D" w:rsidP="00DF7E6D" w14:paraId="59F61DE3" w14:textId="3DC0410B">
      <w:pPr>
        <w:pStyle w:val="Heading3"/>
        <w:bidi w:val="0"/>
      </w:pPr>
      <w:bookmarkStart w:name="_Toc188966738" w:id="32"/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Hunaniaeth ysgol </w:t>
      </w:r>
      <w:bookmarkEnd w:id="32"/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59167D" w:rsidR="00DF7E6D" w:rsidP="00DF7E6D" w14:paraId="2423C0F5" w14:textId="5C3AE1D2">
      <w:pPr>
        <w:bidi w:val="0"/>
        <w:spacing w:before="0" w:after="0" w:line="240" w:lineRule="auto"/>
        <w:jc w:val="both"/>
        <w:rPr>
          <w:rFonts w:ascii="Arial" w:hAnsi="Arial" w:cs="Arial"/>
          <w:bCs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A fydd fy ysgol yn colli ei hunaniaeth mewn Ffederasiwn?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DF7E6D" w:rsidP="00D91D85" w14:paraId="03886F55" w14:textId="2B0E7DDE">
      <w:pPr>
        <w:bidi w:val="0"/>
        <w:jc w:val="both"/>
        <w:rPr>
          <w:rFonts w:ascii="Arial" w:hAnsi="Arial" w:cs="Arial"/>
          <w:bCs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Na, ond bydd yr ysgolion yn rhannu un corff llywodraethu.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yr ysgolion yn cadw eu statws cyfreithiol ar wahân, bydd ganddynt eu cyllidebau eu hunain, a byddant yn cael eu harolygiadau Estyn eu hunain.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Er y bydd y naill ysgol yn cadw cyfrifoldeb am ei chyllideb ei hun, mae sgôp, drwy’r un corff llywodraethu, i gyfuno cyllidebau ar draws yr ysgolion yn y Ffederasiwn.</w:t>
      </w:r>
    </w:p>
    <w:p w:rsidRPr="00DF7E6D" w:rsidR="00DF7E6D" w:rsidP="00DF7E6D" w14:paraId="67BEB047" w14:textId="3C581EA4">
      <w:pPr>
        <w:pStyle w:val="Heading3"/>
        <w:bidi w:val="0"/>
      </w:pPr>
      <w:bookmarkStart w:name="_Toc188966739" w:id="33"/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 camau nesaf</w:t>
      </w:r>
      <w:bookmarkEnd w:id="33"/>
      <w:r>
        <w:rPr>
          <w:rStyle w:val="DefaultParagraphFont"/>
          <w:rFonts w:ascii="Aptos" w:hAnsi="Aptos" w:eastAsia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D57ACB" w:rsidR="005A6204" w:rsidP="00D91D85" w14:paraId="723D181E" w14:textId="2BCD7183">
      <w:pPr>
        <w:bidi w:val="0"/>
        <w:jc w:val="both"/>
        <w:rPr>
          <w:rFonts w:ascii="Arial" w:hAnsi="Arial" w:cs="Arial"/>
          <w:b/>
          <w:bCs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Beth sy'n digwydd i'r ddwy ysgol ar ôl Ffedereiddio?</w:t>
      </w:r>
    </w:p>
    <w:p w:rsidR="005A6204" w:rsidP="00D91D85" w14:paraId="3CD63F20" w14:textId="56FDAD94">
      <w:pPr>
        <w:bidi w:val="0"/>
        <w:jc w:val="both"/>
        <w:rPr>
          <w:rFonts w:ascii="Arial" w:hAnsi="Arial" w:cs="Arial"/>
          <w:bCs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ysgolion sy'n rhan o Ffederasiwn yn parhau’n endidau cyfreithiol ar wahân ac yn cadw eu cyllidebau ar wahân eu hunain.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2C3D6F" w:rsidR="002C3D6F" w:rsidP="00D91D85" w14:paraId="61275055" w14:textId="523DFBC8">
      <w:pPr>
        <w:bidi w:val="0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A fydd yr ysgol yn dod yn ysgol pob oed? </w:t>
      </w:r>
    </w:p>
    <w:p w:rsidRPr="0007775B" w:rsidR="002C3D6F" w:rsidP="002C3D6F" w14:paraId="6FDC6CC6" w14:textId="5D03CA9B">
      <w:pPr>
        <w:bidi w:val="0"/>
        <w:jc w:val="both"/>
        <w:rPr>
          <w:rFonts w:ascii="Arial" w:hAnsi="Arial" w:cs="Arial"/>
          <w:bCs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Na, ni fydd yr ysgol yn dod yn ysgol pob oed o ganlyniad i'r ffedereiddio hwn.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ysgolion sy'n rhan o Ffederasiwn yn parhau’n endidau cyfreithiol ar wahân ac yn cadw eu cyllidebau ar wahân eu hunain.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5260FB" w:rsidP="002C3D6F" w14:paraId="5E6F0DC6" w14:textId="44FF8349">
      <w:pPr>
        <w:bidi w:val="0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A fydd y trefniadau derbyn yn newid o ganlyniad i'r ffedereiddio hwn? </w:t>
      </w:r>
    </w:p>
    <w:p w:rsidRPr="005260FB" w:rsidR="005260FB" w:rsidP="002C3D6F" w14:paraId="08BF3035" w14:textId="1D4C2798">
      <w:pPr>
        <w:bidi w:val="0"/>
        <w:jc w:val="both"/>
        <w:rPr>
          <w:rFonts w:ascii="Arial" w:hAnsi="Arial" w:cs="Arial"/>
          <w:bCs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Na, bydd y trefniadau derbyn yn aros yr un fath.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Byddant yn parhau i gael eu rheoli gan yr Awdurdod Lleol.</w:t>
      </w:r>
    </w:p>
    <w:p w:rsidRPr="0007775B" w:rsidR="002C3D6F" w:rsidP="002C3D6F" w14:paraId="0A86114B" w14:textId="0722D5C1">
      <w:pPr>
        <w:bidi w:val="0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Beth fydd yn digwydd i'r chweched dosbarth? </w:t>
      </w:r>
    </w:p>
    <w:p w:rsidRPr="002C3D6F" w:rsidR="002C3D6F" w:rsidP="002C3D6F" w14:paraId="0DA42C69" w14:textId="1CE47BD1">
      <w:pPr>
        <w:bidi w:val="0"/>
        <w:jc w:val="both"/>
        <w:rPr>
          <w:rFonts w:ascii="Arial" w:hAnsi="Arial" w:cs="Arial"/>
          <w:bCs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Ni fydd unrhyw newidiadau i'r chweched dosbarth a rennir.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derbyniadau’n cael eu rheoli gan yr Awdurdod Lleol heb unrhyw newidiadau.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D57ACB" w:rsidR="005A6204" w:rsidP="00D91D85" w14:paraId="45B7DBCC" w14:textId="77777777">
      <w:pPr>
        <w:bidi w:val="0"/>
        <w:jc w:val="both"/>
        <w:rPr>
          <w:rFonts w:ascii="Arial" w:hAnsi="Arial" w:cs="Arial"/>
          <w:b/>
          <w:bCs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Beth yw’r trefniadau Arolygu ar gyfer ysgolion mewn Ffederasiwn? </w:t>
      </w:r>
    </w:p>
    <w:p w:rsidRPr="00D57ACB" w:rsidR="005A6204" w:rsidP="00D91D85" w14:paraId="3977FEEE" w14:textId="77777777">
      <w:pPr>
        <w:bidi w:val="0"/>
        <w:jc w:val="both"/>
        <w:rPr>
          <w:rFonts w:ascii="Arial" w:hAnsi="Arial" w:cs="Arial"/>
          <w:bCs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 sefyllfa gyfreithiol bresennol yw bod ysgolion unigol yn cael eu harolygu yn unol â chylch 6 mlynedd Estyn.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Fodd bynnag, cynigir newid y Rheoliadau i alluogi i bob ysgol o fewn Ffederasiwn gael eu harchwilio ar yr un pryd yn y dyfodol er cysondeb.</w:t>
      </w:r>
    </w:p>
    <w:p w:rsidRPr="00DF7E6D" w:rsidR="00DF7E6D" w:rsidP="00DF7E6D" w14:paraId="636C85BA" w14:textId="77777777">
      <w:pPr>
        <w:bidi w:val="0"/>
        <w:jc w:val="both"/>
        <w:rPr>
          <w:rFonts w:ascii="Arial" w:hAnsi="Arial" w:cs="Arial"/>
          <w:b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Beth sy'n digwydd gyda derbyniadau ar ôl ffedereiddio? </w:t>
      </w:r>
    </w:p>
    <w:p w:rsidRPr="002C3D6F" w:rsidR="00DF7E6D" w:rsidP="00DF7E6D" w14:paraId="555315B9" w14:textId="77777777">
      <w:pPr>
        <w:bidi w:val="0"/>
        <w:jc w:val="both"/>
        <w:rPr>
          <w:rFonts w:ascii="Arial" w:hAnsi="Arial" w:cs="Arial"/>
          <w:bCs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trefniadau derbyn y ddwy ysgol yn aros yr un fath.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Yr Awdurdod Lleol yw'r awdurdod derbyn ar gyfer y ddwy ysgol.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trefniadau, gweithdrefnau a meini prawf gordanysgrifio arferol y Cyngor yn berthnasol i'r ddwy ysgol wrth wneud cais ar gam trosglwyddo blwyddyn 6 neu i drosglwyddo yn ystod y flwyddyn.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 </w:t>
      </w:r>
    </w:p>
    <w:p w:rsidRPr="00D57ACB" w:rsidR="005A6204" w:rsidP="00D91D85" w14:paraId="4B7BB791" w14:textId="77777777">
      <w:pPr>
        <w:jc w:val="both"/>
        <w:rPr>
          <w:rFonts w:ascii="Arial" w:hAnsi="Arial" w:cs="Arial"/>
          <w:bCs/>
          <w:szCs w:val="24"/>
        </w:rPr>
      </w:pPr>
    </w:p>
    <w:sectPr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DA2829" w:rsidP="00592C23" w14:paraId="77F2FB50" w14:textId="77777777">
      <w:pPr>
        <w:spacing w:before="0" w:after="0" w:line="240" w:lineRule="auto"/>
      </w:pPr>
      <w:r>
        <w:separator/>
      </w:r>
    </w:p>
  </w:endnote>
  <w:endnote w:type="continuationSeparator" w:id="1">
    <w:p w:rsidR="00DA2829" w:rsidP="00592C23" w14:paraId="7E2B25E5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">
    <w:altName w:val="Calibri"/>
    <w:charset w:val="00"/>
    <w:family w:val="auto"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013369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92C23" w14:paraId="732AE65B" w14:textId="32EBCB24">
        <w:pPr>
          <w:pStyle w:val="Footer"/>
          <w:pBdr>
            <w:top w:val="single" w:sz="4" w:space="1" w:color="D9D9D9" w:themeColor="background1" w:themeShade="D9"/>
          </w:pBdr>
          <w:bidi w:val="0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rStyle w:val="DefaultParagraphFont"/>
            <w:rFonts w:ascii="Aptos" w:eastAsia="Aptos" w:hAnsi="Aptos" w:cs="Times New Roman"/>
            <w:b/>
            <w:bCs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auto"/>
            <w:spacing w:val="0"/>
            <w:w w:val="100"/>
            <w:kern w:val="0"/>
            <w:position w:val="0"/>
            <w:sz w:val="24"/>
            <w:szCs w:val="24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cy-GB" w:eastAsia="en-GB" w:bidi="ar-SA"/>
          </w:rPr>
          <w:t xml:space="preserve"> | </w:t>
        </w:r>
        <w:r>
          <w:rPr>
            <w:rStyle w:val="DefaultParagraphFont"/>
            <w:rFonts w:ascii="Aptos" w:eastAsia="Aptos" w:hAnsi="Aptos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7F7F7F"/>
            <w:spacing w:val="0"/>
            <w:w w:val="100"/>
            <w:kern w:val="0"/>
            <w:position w:val="0"/>
            <w:sz w:val="24"/>
            <w:szCs w:val="24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cy-GB" w:eastAsia="en-GB" w:bidi="ar-SA"/>
          </w:rPr>
          <w:t>Tudalen</w:t>
        </w:r>
        <w:r>
          <w:rPr>
            <w:rStyle w:val="DefaultParagraphFont"/>
            <w:rFonts w:ascii="Aptos" w:eastAsia="Aptos" w:hAnsi="Aptos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auto"/>
            <w:spacing w:val="0"/>
            <w:w w:val="100"/>
            <w:kern w:val="0"/>
            <w:position w:val="0"/>
            <w:sz w:val="24"/>
            <w:szCs w:val="24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cy-GB" w:eastAsia="en-GB" w:bidi="ar-SA"/>
          </w:rPr>
          <w:t xml:space="preserve">    </w:t>
        </w:r>
      </w:p>
    </w:sdtContent>
  </w:sdt>
  <w:p w:rsidR="00592C23" w14:paraId="33AADE9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A2829" w:rsidP="00592C23" w14:paraId="5E17DC8A" w14:textId="77777777">
      <w:pPr>
        <w:spacing w:before="0" w:after="0" w:line="240" w:lineRule="auto"/>
      </w:pPr>
      <w:r>
        <w:separator/>
      </w:r>
    </w:p>
  </w:footnote>
  <w:footnote w:type="continuationSeparator" w:id="1">
    <w:p w:rsidR="00DA2829" w:rsidP="00592C23" w14:paraId="12C886AD" w14:textId="777777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2C50D8"/>
    <w:multiLevelType w:val="hybridMultilevel"/>
    <w:tmpl w:val="773E14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433E1"/>
    <w:multiLevelType w:val="hybridMultilevel"/>
    <w:tmpl w:val="0AA81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04B23"/>
    <w:multiLevelType w:val="hybridMultilevel"/>
    <w:tmpl w:val="9B50D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171E1"/>
    <w:multiLevelType w:val="hybridMultilevel"/>
    <w:tmpl w:val="48E2751E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21CA67E8"/>
    <w:multiLevelType w:val="hybridMultilevel"/>
    <w:tmpl w:val="AE8E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D3086"/>
    <w:multiLevelType w:val="hybridMultilevel"/>
    <w:tmpl w:val="0B70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50C82"/>
    <w:multiLevelType w:val="hybridMultilevel"/>
    <w:tmpl w:val="1F1857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2A374721"/>
    <w:multiLevelType w:val="hybridMultilevel"/>
    <w:tmpl w:val="0E786C64"/>
    <w:lvl w:ilvl="0">
      <w:start w:val="1"/>
      <w:numFmt w:val="bullet"/>
      <w:lvlText w:val=""/>
      <w:lvlJc w:val="left"/>
      <w:pPr>
        <w:tabs>
          <w:tab w:val="num" w:pos="400"/>
        </w:tabs>
        <w:ind w:left="400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BFC249E"/>
    <w:multiLevelType w:val="hybridMultilevel"/>
    <w:tmpl w:val="FDCC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03F18"/>
    <w:multiLevelType w:val="hybridMultilevel"/>
    <w:tmpl w:val="FD148B98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253EE7"/>
    <w:multiLevelType w:val="hybridMultilevel"/>
    <w:tmpl w:val="D594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81295"/>
    <w:multiLevelType w:val="hybridMultilevel"/>
    <w:tmpl w:val="23D2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D13A20"/>
    <w:multiLevelType w:val="hybridMultilevel"/>
    <w:tmpl w:val="5F140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70B5E"/>
    <w:multiLevelType w:val="hybridMultilevel"/>
    <w:tmpl w:val="B348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EF2202"/>
    <w:multiLevelType w:val="multilevel"/>
    <w:tmpl w:val="C05881EE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."/>
      <w:lvlJc w:val="left"/>
      <w:pPr>
        <w:ind w:left="1134" w:hanging="1134"/>
      </w:pPr>
    </w:lvl>
    <w:lvl w:ilvl="2">
      <w:start w:val="1"/>
      <w:numFmt w:val="decimal"/>
      <w:lvlText w:val="%1.%2.%3."/>
      <w:lvlJc w:val="left"/>
      <w:pPr>
        <w:ind w:left="1134" w:hanging="1134"/>
      </w:pPr>
    </w:lvl>
    <w:lvl w:ilvl="3">
      <w:start w:val="1"/>
      <w:numFmt w:val="decimal"/>
      <w:lvlText w:val="%1.%2.%3.%4."/>
      <w:lvlJc w:val="left"/>
      <w:pPr>
        <w:ind w:left="1134" w:hanging="1134"/>
      </w:pPr>
    </w:lvl>
    <w:lvl w:ilvl="4">
      <w:start w:val="1"/>
      <w:numFmt w:val="decimal"/>
      <w:lvlText w:val="%1.%2.%3.%4.%5."/>
      <w:lvlJc w:val="left"/>
      <w:pPr>
        <w:ind w:left="1134" w:hanging="1134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134" w:hanging="1134"/>
      </w:pPr>
    </w:lvl>
    <w:lvl w:ilvl="7">
      <w:start w:val="1"/>
      <w:numFmt w:val="decimal"/>
      <w:lvlText w:val="%1.%2.%3.%4.%5.%6.%7.%8."/>
      <w:lvlJc w:val="left"/>
      <w:pPr>
        <w:ind w:left="1134" w:hanging="1134"/>
      </w:pPr>
    </w:lvl>
    <w:lvl w:ilvl="8">
      <w:start w:val="1"/>
      <w:numFmt w:val="decimal"/>
      <w:lvlText w:val="%1.%2.%3.%4.%5.%6.%7.%8.%9."/>
      <w:lvlJc w:val="left"/>
      <w:pPr>
        <w:ind w:left="1134" w:hanging="1134"/>
      </w:pPr>
    </w:lvl>
  </w:abstractNum>
  <w:abstractNum w:abstractNumId="15">
    <w:nsid w:val="40C33B8E"/>
    <w:multiLevelType w:val="hybridMultilevel"/>
    <w:tmpl w:val="FFF4D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002DB"/>
    <w:multiLevelType w:val="hybridMultilevel"/>
    <w:tmpl w:val="983499B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1674603"/>
    <w:multiLevelType w:val="hybridMultilevel"/>
    <w:tmpl w:val="4A980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74AAF"/>
    <w:multiLevelType w:val="hybridMultilevel"/>
    <w:tmpl w:val="D4D0B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4225D"/>
    <w:multiLevelType w:val="hybridMultilevel"/>
    <w:tmpl w:val="DF5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751046"/>
    <w:multiLevelType w:val="hybridMultilevel"/>
    <w:tmpl w:val="08002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93D0E"/>
    <w:multiLevelType w:val="hybridMultilevel"/>
    <w:tmpl w:val="E1DE8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5416A"/>
    <w:multiLevelType w:val="hybridMultilevel"/>
    <w:tmpl w:val="DA3A9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224FA"/>
    <w:multiLevelType w:val="hybridMultilevel"/>
    <w:tmpl w:val="6BAAC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0137F"/>
    <w:multiLevelType w:val="hybridMultilevel"/>
    <w:tmpl w:val="69F67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A42FC"/>
    <w:multiLevelType w:val="hybridMultilevel"/>
    <w:tmpl w:val="0EDC6A32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>
    <w:nsid w:val="69E95E54"/>
    <w:multiLevelType w:val="hybridMultilevel"/>
    <w:tmpl w:val="BE76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D32B61"/>
    <w:multiLevelType w:val="hybridMultilevel"/>
    <w:tmpl w:val="BF862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03697"/>
    <w:multiLevelType w:val="hybridMultilevel"/>
    <w:tmpl w:val="E61C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6A0615"/>
    <w:multiLevelType w:val="hybridMultilevel"/>
    <w:tmpl w:val="10640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56CC5"/>
    <w:multiLevelType w:val="hybridMultilevel"/>
    <w:tmpl w:val="DCEA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F0183F"/>
    <w:multiLevelType w:val="hybridMultilevel"/>
    <w:tmpl w:val="7CCE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B08A4"/>
    <w:multiLevelType w:val="hybridMultilevel"/>
    <w:tmpl w:val="9B4A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440416">
    <w:abstractNumId w:val="5"/>
  </w:num>
  <w:num w:numId="2" w16cid:durableId="1642807616">
    <w:abstractNumId w:val="22"/>
  </w:num>
  <w:num w:numId="3" w16cid:durableId="1485899240">
    <w:abstractNumId w:val="14"/>
  </w:num>
  <w:num w:numId="4" w16cid:durableId="323628386">
    <w:abstractNumId w:val="9"/>
  </w:num>
  <w:num w:numId="5" w16cid:durableId="1170028292">
    <w:abstractNumId w:val="16"/>
  </w:num>
  <w:num w:numId="6" w16cid:durableId="994065014">
    <w:abstractNumId w:val="15"/>
  </w:num>
  <w:num w:numId="7" w16cid:durableId="1953899093">
    <w:abstractNumId w:val="20"/>
  </w:num>
  <w:num w:numId="8" w16cid:durableId="594748447">
    <w:abstractNumId w:val="29"/>
  </w:num>
  <w:num w:numId="9" w16cid:durableId="1759017292">
    <w:abstractNumId w:val="12"/>
  </w:num>
  <w:num w:numId="10" w16cid:durableId="390349297">
    <w:abstractNumId w:val="30"/>
  </w:num>
  <w:num w:numId="11" w16cid:durableId="128516218">
    <w:abstractNumId w:val="31"/>
  </w:num>
  <w:num w:numId="12" w16cid:durableId="1693875290">
    <w:abstractNumId w:val="10"/>
  </w:num>
  <w:num w:numId="13" w16cid:durableId="1219710070">
    <w:abstractNumId w:val="7"/>
  </w:num>
  <w:num w:numId="14" w16cid:durableId="367999186">
    <w:abstractNumId w:val="6"/>
  </w:num>
  <w:num w:numId="15" w16cid:durableId="506867893">
    <w:abstractNumId w:val="19"/>
  </w:num>
  <w:num w:numId="16" w16cid:durableId="1534923128">
    <w:abstractNumId w:val="13"/>
  </w:num>
  <w:num w:numId="17" w16cid:durableId="1571311507">
    <w:abstractNumId w:val="32"/>
  </w:num>
  <w:num w:numId="18" w16cid:durableId="105664717">
    <w:abstractNumId w:val="11"/>
  </w:num>
  <w:num w:numId="19" w16cid:durableId="15498707">
    <w:abstractNumId w:val="8"/>
  </w:num>
  <w:num w:numId="20" w16cid:durableId="1817989374">
    <w:abstractNumId w:val="26"/>
  </w:num>
  <w:num w:numId="21" w16cid:durableId="1788305505">
    <w:abstractNumId w:val="4"/>
  </w:num>
  <w:num w:numId="22" w16cid:durableId="727385654">
    <w:abstractNumId w:val="28"/>
  </w:num>
  <w:num w:numId="23" w16cid:durableId="1894845075">
    <w:abstractNumId w:val="23"/>
  </w:num>
  <w:num w:numId="24" w16cid:durableId="394856250">
    <w:abstractNumId w:val="24"/>
  </w:num>
  <w:num w:numId="25" w16cid:durableId="2054767482">
    <w:abstractNumId w:val="27"/>
  </w:num>
  <w:num w:numId="26" w16cid:durableId="666131697">
    <w:abstractNumId w:val="18"/>
  </w:num>
  <w:num w:numId="27" w16cid:durableId="856429178">
    <w:abstractNumId w:val="0"/>
  </w:num>
  <w:num w:numId="28" w16cid:durableId="664698774">
    <w:abstractNumId w:val="25"/>
  </w:num>
  <w:num w:numId="29" w16cid:durableId="1007056824">
    <w:abstractNumId w:val="3"/>
  </w:num>
  <w:num w:numId="30" w16cid:durableId="1309432188">
    <w:abstractNumId w:val="17"/>
  </w:num>
  <w:num w:numId="31" w16cid:durableId="861359794">
    <w:abstractNumId w:val="21"/>
  </w:num>
  <w:num w:numId="32" w16cid:durableId="1538589518">
    <w:abstractNumId w:val="1"/>
  </w:num>
  <w:num w:numId="33" w16cid:durableId="861406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B3"/>
    <w:rsid w:val="000076CC"/>
    <w:rsid w:val="000716A1"/>
    <w:rsid w:val="00074B81"/>
    <w:rsid w:val="0007775B"/>
    <w:rsid w:val="00095FD2"/>
    <w:rsid w:val="000A7262"/>
    <w:rsid w:val="0011038F"/>
    <w:rsid w:val="001119F9"/>
    <w:rsid w:val="001127F9"/>
    <w:rsid w:val="001156C7"/>
    <w:rsid w:val="00115BE4"/>
    <w:rsid w:val="00146780"/>
    <w:rsid w:val="00155CCC"/>
    <w:rsid w:val="00175C50"/>
    <w:rsid w:val="001B4785"/>
    <w:rsid w:val="00220665"/>
    <w:rsid w:val="00247B95"/>
    <w:rsid w:val="0029194A"/>
    <w:rsid w:val="002C3D6F"/>
    <w:rsid w:val="002E346D"/>
    <w:rsid w:val="003211F6"/>
    <w:rsid w:val="00324745"/>
    <w:rsid w:val="00336944"/>
    <w:rsid w:val="00384986"/>
    <w:rsid w:val="003A1DC7"/>
    <w:rsid w:val="003B63F5"/>
    <w:rsid w:val="003C67E0"/>
    <w:rsid w:val="003D1684"/>
    <w:rsid w:val="003F3037"/>
    <w:rsid w:val="004179D0"/>
    <w:rsid w:val="00422FB2"/>
    <w:rsid w:val="00441E8A"/>
    <w:rsid w:val="00444880"/>
    <w:rsid w:val="00460413"/>
    <w:rsid w:val="00466B0D"/>
    <w:rsid w:val="004C5599"/>
    <w:rsid w:val="004D7B9D"/>
    <w:rsid w:val="005260FB"/>
    <w:rsid w:val="00567B3F"/>
    <w:rsid w:val="0058619B"/>
    <w:rsid w:val="0059167D"/>
    <w:rsid w:val="00592C23"/>
    <w:rsid w:val="005A28BA"/>
    <w:rsid w:val="005A6204"/>
    <w:rsid w:val="005C724B"/>
    <w:rsid w:val="005F4765"/>
    <w:rsid w:val="00636F3C"/>
    <w:rsid w:val="00646033"/>
    <w:rsid w:val="00647D62"/>
    <w:rsid w:val="00650CD8"/>
    <w:rsid w:val="006942AA"/>
    <w:rsid w:val="006E3070"/>
    <w:rsid w:val="006E3749"/>
    <w:rsid w:val="00725BDF"/>
    <w:rsid w:val="00775C74"/>
    <w:rsid w:val="007A0B15"/>
    <w:rsid w:val="007B071F"/>
    <w:rsid w:val="007B728B"/>
    <w:rsid w:val="007C3A3A"/>
    <w:rsid w:val="007C493F"/>
    <w:rsid w:val="007D4E94"/>
    <w:rsid w:val="007E5A71"/>
    <w:rsid w:val="00804B3A"/>
    <w:rsid w:val="008742C0"/>
    <w:rsid w:val="008B5EC9"/>
    <w:rsid w:val="00911C03"/>
    <w:rsid w:val="00914180"/>
    <w:rsid w:val="009154E7"/>
    <w:rsid w:val="009238FB"/>
    <w:rsid w:val="00941DEC"/>
    <w:rsid w:val="009B17A5"/>
    <w:rsid w:val="009C517E"/>
    <w:rsid w:val="009C6C1D"/>
    <w:rsid w:val="009E0F12"/>
    <w:rsid w:val="00A43507"/>
    <w:rsid w:val="00A74471"/>
    <w:rsid w:val="00A8704D"/>
    <w:rsid w:val="00A95B2D"/>
    <w:rsid w:val="00AA0C0D"/>
    <w:rsid w:val="00AA3559"/>
    <w:rsid w:val="00AD77F4"/>
    <w:rsid w:val="00B334ED"/>
    <w:rsid w:val="00B65990"/>
    <w:rsid w:val="00B73344"/>
    <w:rsid w:val="00BA06DC"/>
    <w:rsid w:val="00C120ED"/>
    <w:rsid w:val="00C14444"/>
    <w:rsid w:val="00C86C80"/>
    <w:rsid w:val="00CA46BA"/>
    <w:rsid w:val="00CD495D"/>
    <w:rsid w:val="00CE0E22"/>
    <w:rsid w:val="00D25251"/>
    <w:rsid w:val="00D57ACB"/>
    <w:rsid w:val="00D91D85"/>
    <w:rsid w:val="00D94937"/>
    <w:rsid w:val="00DA2829"/>
    <w:rsid w:val="00DD2618"/>
    <w:rsid w:val="00DF7E6D"/>
    <w:rsid w:val="00E00615"/>
    <w:rsid w:val="00E5607F"/>
    <w:rsid w:val="00E70D37"/>
    <w:rsid w:val="00E83EE6"/>
    <w:rsid w:val="00E9699D"/>
    <w:rsid w:val="00F03DF6"/>
    <w:rsid w:val="00F52FE7"/>
    <w:rsid w:val="00F54B6D"/>
    <w:rsid w:val="00F903DF"/>
    <w:rsid w:val="00FA7273"/>
    <w:rsid w:val="00FB5DB3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1BCC0D"/>
  <w15:chartTrackingRefBased/>
  <w15:docId w15:val="{F528DDEE-626C-41DB-83D6-932DCA69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E8A"/>
    <w:pPr>
      <w:spacing w:before="100" w:after="200" w:line="276" w:lineRule="auto"/>
    </w:pPr>
    <w:rPr>
      <w:rFonts w:eastAsiaTheme="minorEastAsia"/>
      <w:kern w:val="0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5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5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D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D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D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DB3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uiPriority w:val="19"/>
    <w:qFormat/>
    <w:rsid w:val="00FB5DB3"/>
    <w:rPr>
      <w:i/>
      <w:iCs/>
      <w:color w:val="0A2F40" w:themeColor="accent1" w:themeShade="7F"/>
      <w:sz w:val="20"/>
    </w:rPr>
  </w:style>
  <w:style w:type="paragraph" w:customStyle="1" w:styleId="Bullet">
    <w:name w:val="Bullet"/>
    <w:basedOn w:val="Normal"/>
    <w:autoRedefine/>
    <w:rsid w:val="00FB5DB3"/>
    <w:pPr>
      <w:numPr>
        <w:numId w:val="4"/>
      </w:numPr>
      <w:tabs>
        <w:tab w:val="num" w:pos="360"/>
      </w:tabs>
      <w:spacing w:after="120"/>
      <w:ind w:left="0" w:firstLine="0"/>
      <w:jc w:val="both"/>
    </w:pPr>
    <w:rPr>
      <w:rFonts w:ascii="Arial" w:hAnsi="Arial" w:cs="Arial"/>
      <w:bCs/>
      <w:color w:val="FF0000"/>
      <w:szCs w:val="22"/>
    </w:rPr>
  </w:style>
  <w:style w:type="character" w:styleId="Hyperlink">
    <w:name w:val="Hyperlink"/>
    <w:uiPriority w:val="99"/>
    <w:rsid w:val="00E9699D"/>
    <w:rPr>
      <w:rFonts w:cs="Times New Roman"/>
      <w:color w:val="1F4F82"/>
      <w:u w:val="single"/>
    </w:rPr>
  </w:style>
  <w:style w:type="character" w:styleId="Strong">
    <w:name w:val="Strong"/>
    <w:uiPriority w:val="22"/>
    <w:qFormat/>
    <w:rsid w:val="00E9699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71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6A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6A1"/>
    <w:rPr>
      <w:rFonts w:eastAsiaTheme="minorEastAsia"/>
      <w:kern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6A1"/>
    <w:rPr>
      <w:rFonts w:eastAsiaTheme="minorEastAsia"/>
      <w:b/>
      <w:bCs/>
      <w:kern w:val="0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B728B"/>
    <w:pPr>
      <w:spacing w:before="100" w:after="200" w:line="276" w:lineRule="auto"/>
    </w:pPr>
    <w:rPr>
      <w:rFonts w:eastAsiaTheme="minorEastAsia"/>
      <w:kern w:val="0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B728B"/>
    <w:rPr>
      <w:b/>
      <w:bCs/>
      <w:color w:val="0F4761" w:themeColor="accent1" w:themeShade="BF"/>
      <w:sz w:val="20"/>
      <w:szCs w:val="16"/>
    </w:rPr>
  </w:style>
  <w:style w:type="table" w:customStyle="1" w:styleId="1">
    <w:name w:val="1"/>
    <w:basedOn w:val="TableNormal"/>
    <w:rsid w:val="008742C0"/>
    <w:pPr>
      <w:spacing w:after="0" w:line="276" w:lineRule="auto"/>
    </w:pPr>
    <w:rPr>
      <w:rFonts w:ascii="Rubik" w:eastAsia="Rubik" w:hAnsi="Rubik" w:cs="Rubik"/>
      <w:kern w:val="0"/>
      <w:lang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592C23"/>
    <w:pPr>
      <w:spacing w:before="240" w:after="0" w:line="259" w:lineRule="auto"/>
      <w:outlineLvl w:val="9"/>
    </w:pPr>
    <w:rPr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92C2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92C23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592C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C23"/>
    <w:rPr>
      <w:rFonts w:eastAsiaTheme="minorEastAsia"/>
      <w:kern w:val="0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2C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C23"/>
    <w:rPr>
      <w:rFonts w:eastAsiaTheme="minorEastAsia"/>
      <w:kern w:val="0"/>
      <w:sz w:val="24"/>
      <w:szCs w:val="20"/>
      <w:lang w:eastAsia="en-GB"/>
    </w:rPr>
  </w:style>
  <w:style w:type="paragraph" w:styleId="Revision">
    <w:name w:val="Revision"/>
    <w:hidden/>
    <w:uiPriority w:val="99"/>
    <w:semiHidden/>
    <w:rsid w:val="00647D62"/>
    <w:pPr>
      <w:spacing w:after="0" w:line="240" w:lineRule="auto"/>
    </w:pPr>
    <w:rPr>
      <w:rFonts w:eastAsiaTheme="minorEastAsia"/>
      <w:kern w:val="0"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3A3A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07775B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image" Target="media/image3.png" /><Relationship Id="rId13" Type="http://schemas.openxmlformats.org/officeDocument/2006/relationships/image" Target="media/image4.tif" /><Relationship Id="rId14" Type="http://schemas.openxmlformats.org/officeDocument/2006/relationships/hyperlink" Target="https://www.valeofglamorgan.gov.uk/cy/living/schools/Consultations/Consultation-on-Transforming-English-Medium-Secondary-Education-in-Barry.aspx" TargetMode="External" /><Relationship Id="rId15" Type="http://schemas.openxmlformats.org/officeDocument/2006/relationships/image" Target="media/image5.png" /><Relationship Id="rId16" Type="http://schemas.openxmlformats.org/officeDocument/2006/relationships/image" Target="media/image6.png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endnotes" Target="endnotes.xml" /><Relationship Id="rId20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9CFB5B49B6A4F99A57CFEB45F87FE" ma:contentTypeVersion="14" ma:contentTypeDescription="Create a new document." ma:contentTypeScope="" ma:versionID="7ed79727260c364bd970d1d070d8fea5">
  <xsd:schema xmlns:xsd="http://www.w3.org/2001/XMLSchema" xmlns:xs="http://www.w3.org/2001/XMLSchema" xmlns:p="http://schemas.microsoft.com/office/2006/metadata/properties" xmlns:ns3="15edb9a9-e9a6-454e-831b-b5792a19261b" xmlns:ns4="b14e42d8-2ac9-43f2-856f-194f5cda5c90" targetNamespace="http://schemas.microsoft.com/office/2006/metadata/properties" ma:root="true" ma:fieldsID="dfb54a4e0d641419b8f719bd1ebd9b89" ns3:_="" ns4:_="">
    <xsd:import namespace="15edb9a9-e9a6-454e-831b-b5792a19261b"/>
    <xsd:import namespace="b14e42d8-2ac9-43f2-856f-194f5cda5c9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db9a9-e9a6-454e-831b-b5792a19261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e42d8-2ac9-43f2-856f-194f5cda5c9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edb9a9-e9a6-454e-831b-b5792a19261b" xsi:nil="true"/>
  </documentManagement>
</p:properties>
</file>

<file path=customXml/itemProps1.xml><?xml version="1.0" encoding="utf-8"?>
<ds:datastoreItem xmlns:ds="http://schemas.openxmlformats.org/officeDocument/2006/customXml" ds:itemID="{FC57EE7B-0CCB-43FC-A035-9063ED919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66F9A8-84F1-4D14-AC6C-68A70A937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db9a9-e9a6-454e-831b-b5792a19261b"/>
    <ds:schemaRef ds:uri="b14e42d8-2ac9-43f2-856f-194f5cda5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B8745-D3F2-4F23-BE9C-60ECFC4893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CA0D8-DB63-4FE2-998D-EF39EC562192}">
  <ds:schemaRefs>
    <ds:schemaRef ds:uri="http://schemas.microsoft.com/office/2006/metadata/properties"/>
    <ds:schemaRef ds:uri="http://schemas.microsoft.com/office/infopath/2007/PartnerControls"/>
    <ds:schemaRef ds:uri="15edb9a9-e9a6-454e-831b-b5792a1926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5168</Words>
  <Characters>29461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34560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Natasha</dc:creator>
  <cp:lastModifiedBy>jakefido</cp:lastModifiedBy>
  <cp:revision>2</cp:revision>
  <dcterms:created xsi:type="dcterms:W3CDTF">2025-02-19T15:57:00Z</dcterms:created>
  <dcterms:modified xsi:type="dcterms:W3CDTF">2025-03-05T10:27:32Z</dcterms:modified>
  <dc:title>Consultation CY Document - Pencoedtre and Whitmore Federation Chwefror 2025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0x0101004D49CFB5B49B6A4F99A57CFEB45F87FE</vt:lpwstr>
  </property>
</Properties>
</file>